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77EC83EC" w:rsidR="001E2FF9" w:rsidRDefault="001E2FF9" w:rsidP="500DE193">
      <w:pPr>
        <w:pStyle w:val="paragraph"/>
        <w:spacing w:before="0" w:beforeAutospacing="0" w:after="0" w:afterAutospacing="0"/>
        <w:textAlignment w:val="baseline"/>
        <w:rPr>
          <w:rFonts w:ascii="Segoe UI" w:hAnsi="Segoe UI" w:cs="Segoe UI"/>
          <w:sz w:val="18"/>
          <w:szCs w:val="18"/>
        </w:rPr>
      </w:pPr>
      <w:r w:rsidRPr="2019556D">
        <w:rPr>
          <w:rStyle w:val="normaltextrun"/>
          <w:rFonts w:ascii="Calibri" w:hAnsi="Calibri" w:cs="Calibri"/>
          <w:sz w:val="48"/>
          <w:szCs w:val="48"/>
        </w:rPr>
        <w:t>Early Successional Floodplain</w:t>
      </w:r>
      <w:r w:rsidR="602BF2E3" w:rsidRPr="2019556D">
        <w:rPr>
          <w:rStyle w:val="normaltextrun"/>
          <w:rFonts w:ascii="Calibri" w:hAnsi="Calibri" w:cs="Calibri"/>
          <w:sz w:val="48"/>
          <w:szCs w:val="48"/>
        </w:rPr>
        <w:t xml:space="preserve"> General</w:t>
      </w:r>
      <w:r w:rsidR="74D1642D" w:rsidRPr="2019556D">
        <w:rPr>
          <w:rStyle w:val="normaltextrun"/>
          <w:rFonts w:ascii="Calibri" w:hAnsi="Calibri" w:cs="Calibri"/>
          <w:sz w:val="48"/>
          <w:szCs w:val="48"/>
        </w:rPr>
        <w:t xml:space="preserve"> 34-161</w:t>
      </w:r>
    </w:p>
    <w:p w14:paraId="13A61234" w14:textId="31F6F06A" w:rsidR="001E2FF9" w:rsidRDefault="001E2FF9" w:rsidP="69A11787">
      <w:pPr>
        <w:pStyle w:val="paragraph"/>
        <w:spacing w:before="0" w:beforeAutospacing="0" w:after="0" w:afterAutospacing="0"/>
        <w:textAlignment w:val="baseline"/>
        <w:rPr>
          <w:rStyle w:val="eop"/>
          <w:rFonts w:ascii="Calibri" w:hAnsi="Calibri" w:cs="Calibri"/>
        </w:rPr>
      </w:pPr>
      <w:r w:rsidRPr="69A11787">
        <w:rPr>
          <w:rStyle w:val="normaltextrun"/>
          <w:rFonts w:ascii="Calibri" w:hAnsi="Calibri" w:cs="Calibri"/>
        </w:rPr>
        <w:t>Updated: 202</w:t>
      </w:r>
      <w:r w:rsidR="00806DB3">
        <w:rPr>
          <w:rStyle w:val="normaltextrun"/>
          <w:rFonts w:ascii="Calibri" w:hAnsi="Calibri" w:cs="Calibri"/>
        </w:rPr>
        <w:t>3</w:t>
      </w:r>
    </w:p>
    <w:p w14:paraId="76A40EE1" w14:textId="2EFFD982" w:rsidR="00516905" w:rsidRDefault="00516905" w:rsidP="1536324D">
      <w:pPr>
        <w:pStyle w:val="paragraph"/>
        <w:spacing w:before="0" w:beforeAutospacing="0" w:after="0" w:afterAutospacing="0"/>
        <w:textAlignment w:val="baseline"/>
      </w:pPr>
    </w:p>
    <w:p w14:paraId="6515169A" w14:textId="6DD44988" w:rsidR="001E2FF9" w:rsidRPr="00586D0D" w:rsidRDefault="001E2FF9" w:rsidP="001E2FF9">
      <w:pPr>
        <w:pStyle w:val="paragraph"/>
        <w:spacing w:before="0" w:beforeAutospacing="0" w:after="0" w:afterAutospacing="0"/>
        <w:textAlignment w:val="baseline"/>
        <w:rPr>
          <w:rFonts w:ascii="Segoe UI" w:hAnsi="Segoe UI" w:cs="Segoe UI"/>
          <w:sz w:val="22"/>
          <w:szCs w:val="22"/>
        </w:rPr>
      </w:pPr>
      <w:r w:rsidRPr="00586D0D">
        <w:rPr>
          <w:rStyle w:val="normaltextrun"/>
          <w:rFonts w:ascii="Calibri" w:hAnsi="Calibri" w:cs="Calibri"/>
          <w:sz w:val="22"/>
          <w:szCs w:val="22"/>
        </w:rPr>
        <w:t xml:space="preserve">This mix has been designed for </w:t>
      </w:r>
      <w:r w:rsidR="00516905" w:rsidRPr="00586D0D">
        <w:rPr>
          <w:rFonts w:ascii="Calibri" w:hAnsi="Calibri" w:cs="Calibri"/>
          <w:sz w:val="22"/>
          <w:szCs w:val="22"/>
        </w:rPr>
        <w:t>areas with floodplains of rivers and streams and full to partial sun. This seed mix is commonly used where land is being converted from other uses such as agriculture or non-native grasses. The seed mix has relatively low diversity and low cost as it is designed for projects where natural colonization of grasses, sedges, </w:t>
      </w:r>
      <w:proofErr w:type="gramStart"/>
      <w:r w:rsidR="00516905" w:rsidRPr="00586D0D">
        <w:rPr>
          <w:rFonts w:ascii="Calibri" w:hAnsi="Calibri" w:cs="Calibri"/>
          <w:sz w:val="22"/>
          <w:szCs w:val="22"/>
        </w:rPr>
        <w:t>forbs</w:t>
      </w:r>
      <w:proofErr w:type="gramEnd"/>
      <w:r w:rsidR="00516905" w:rsidRPr="00586D0D">
        <w:rPr>
          <w:rFonts w:ascii="Calibri" w:hAnsi="Calibri" w:cs="Calibri"/>
          <w:sz w:val="22"/>
          <w:szCs w:val="22"/>
        </w:rPr>
        <w:t> and woody vegetation is expected following flooding.   </w:t>
      </w:r>
    </w:p>
    <w:p w14:paraId="7510F73F" w14:textId="01BAC56C" w:rsidR="001E2FF9" w:rsidRDefault="001E2FF9" w:rsidP="1536324D">
      <w:pPr>
        <w:pStyle w:val="paragraph"/>
        <w:spacing w:before="0" w:beforeAutospacing="0" w:after="0" w:afterAutospacing="0"/>
        <w:textAlignment w:val="baseline"/>
        <w:rPr>
          <w:rStyle w:val="normaltextrun"/>
        </w:rPr>
      </w:pPr>
      <w:r>
        <w:rPr>
          <w:noProof/>
        </w:rPr>
        <w:drawing>
          <wp:inline distT="0" distB="0" distL="0" distR="0" wp14:anchorId="1C09CE4B" wp14:editId="2A27B4C0">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Pr>
          <w:noProof/>
        </w:rPr>
        <w:drawing>
          <wp:inline distT="0" distB="0" distL="0" distR="0" wp14:anchorId="780EE1A7" wp14:editId="74159CA7">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Pr="1536324D">
        <w:rPr>
          <w:rStyle w:val="eop"/>
          <w:rFonts w:ascii="Calibri" w:hAnsi="Calibri" w:cs="Calibri"/>
          <w:sz w:val="22"/>
          <w:szCs w:val="22"/>
        </w:rPr>
        <w:t> </w:t>
      </w:r>
      <w:r w:rsidR="6E0FB7D9">
        <w:rPr>
          <w:noProof/>
        </w:rPr>
        <w:drawing>
          <wp:inline distT="0" distB="0" distL="0" distR="0" wp14:anchorId="7543FFF0" wp14:editId="6E7CFBDF">
            <wp:extent cx="2068210" cy="428474"/>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bwMode="auto">
                    <a:xfrm>
                      <a:off x="0" y="0"/>
                      <a:ext cx="2068210" cy="428474"/>
                    </a:xfrm>
                    <a:prstGeom prst="rect">
                      <a:avLst/>
                    </a:prstGeom>
                    <a:noFill/>
                    <a:ln>
                      <a:noFill/>
                    </a:ln>
                  </pic:spPr>
                </pic:pic>
              </a:graphicData>
            </a:graphic>
          </wp:inline>
        </w:drawing>
      </w:r>
    </w:p>
    <w:p w14:paraId="26EA1BE8" w14:textId="11684680" w:rsidR="001E2FF9" w:rsidRDefault="001E2FF9" w:rsidP="001E2FF9">
      <w:pPr>
        <w:pStyle w:val="paragraph"/>
        <w:spacing w:before="0" w:beforeAutospacing="0" w:after="0" w:afterAutospacing="0"/>
        <w:ind w:right="-540"/>
        <w:textAlignment w:val="baseline"/>
        <w:rPr>
          <w:rStyle w:val="eop"/>
          <w:rFonts w:ascii="Calibri" w:hAnsi="Calibri" w:cs="Calibri"/>
          <w:sz w:val="22"/>
          <w:szCs w:val="22"/>
        </w:rPr>
      </w:pPr>
      <w:r>
        <w:rPr>
          <w:rStyle w:val="normaltextrun"/>
          <w:rFonts w:ascii="Calibri" w:hAnsi="Calibri" w:cs="Calibri"/>
          <w:sz w:val="22"/>
          <w:szCs w:val="22"/>
        </w:rPr>
        <w:t>Partners also include collaboration among Non-profits, Seed vendors, SWCD, Tribal Governments, Consultants, County and Cities. </w:t>
      </w:r>
      <w:r w:rsidR="00516905">
        <w:rPr>
          <w:rStyle w:val="normaltextrun"/>
          <w:rFonts w:ascii="Calibri" w:hAnsi="Calibri" w:cs="Calibri"/>
          <w:sz w:val="22"/>
          <w:szCs w:val="22"/>
        </w:rPr>
        <w:t>(</w:t>
      </w:r>
      <w:r w:rsidR="009326B6">
        <w:rPr>
          <w:rStyle w:val="normaltextrun"/>
          <w:rFonts w:ascii="Calibri" w:hAnsi="Calibri" w:cs="Calibri"/>
          <w:sz w:val="22"/>
          <w:szCs w:val="22"/>
        </w:rPr>
        <w:t>See</w:t>
      </w:r>
      <w:r>
        <w:rPr>
          <w:rStyle w:val="normaltextrun"/>
          <w:rFonts w:ascii="Calibri" w:hAnsi="Calibri" w:cs="Calibri"/>
          <w:sz w:val="22"/>
          <w:szCs w:val="22"/>
        </w:rPr>
        <w:t> </w:t>
      </w:r>
      <w:r w:rsidR="009326B6">
        <w:rPr>
          <w:rStyle w:val="normaltextrun"/>
          <w:rFonts w:ascii="Calibri" w:hAnsi="Calibri" w:cs="Calibri"/>
          <w:sz w:val="22"/>
          <w:szCs w:val="22"/>
        </w:rPr>
        <w:t>partner</w:t>
      </w:r>
      <w:r>
        <w:rPr>
          <w:rStyle w:val="normaltextrun"/>
          <w:rFonts w:ascii="Calibri" w:hAnsi="Calibri" w:cs="Calibri"/>
          <w:sz w:val="22"/>
          <w:szCs w:val="22"/>
        </w:rPr>
        <w:t xml:space="preserve"> list on </w:t>
      </w:r>
      <w:hyperlink r:id="rId11" w:tgtFrame="_blank" w:history="1">
        <w:r>
          <w:rPr>
            <w:rStyle w:val="normaltextrun"/>
            <w:rFonts w:ascii="Calibri" w:hAnsi="Calibri" w:cs="Calibri"/>
            <w:color w:val="0563C1"/>
            <w:sz w:val="22"/>
            <w:szCs w:val="22"/>
            <w:u w:val="single"/>
          </w:rPr>
          <w:t>website</w:t>
        </w:r>
      </w:hyperlink>
      <w:r>
        <w:rPr>
          <w:rStyle w:val="normaltextrun"/>
          <w:rFonts w:ascii="Calibri" w:hAnsi="Calibri" w:cs="Calibri"/>
          <w:sz w:val="22"/>
          <w:szCs w:val="22"/>
        </w:rPr>
        <w:t> )</w:t>
      </w:r>
      <w:r>
        <w:rPr>
          <w:rStyle w:val="eop"/>
          <w:rFonts w:ascii="Calibri" w:hAnsi="Calibri" w:cs="Calibri"/>
          <w:sz w:val="22"/>
          <w:szCs w:val="22"/>
        </w:rPr>
        <w:t> </w:t>
      </w:r>
    </w:p>
    <w:p w14:paraId="0924E6AC" w14:textId="77777777" w:rsidR="00806DB3" w:rsidRDefault="00806DB3" w:rsidP="001E2FF9">
      <w:pPr>
        <w:pStyle w:val="paragraph"/>
        <w:spacing w:before="0" w:beforeAutospacing="0" w:after="0" w:afterAutospacing="0"/>
        <w:ind w:right="-540"/>
        <w:textAlignment w:val="baseline"/>
        <w:rPr>
          <w:rFonts w:ascii="Segoe UI" w:hAnsi="Segoe UI" w:cs="Segoe UI"/>
          <w:sz w:val="18"/>
          <w:szCs w:val="18"/>
        </w:rPr>
      </w:pPr>
    </w:p>
    <w:tbl>
      <w:tblPr>
        <w:tblW w:w="9450" w:type="dxa"/>
        <w:tblInd w:w="-90" w:type="dxa"/>
        <w:tblLook w:val="04A0" w:firstRow="1" w:lastRow="0" w:firstColumn="1" w:lastColumn="0" w:noHBand="0" w:noVBand="1"/>
      </w:tblPr>
      <w:tblGrid>
        <w:gridCol w:w="878"/>
        <w:gridCol w:w="1942"/>
        <w:gridCol w:w="2660"/>
        <w:gridCol w:w="787"/>
        <w:gridCol w:w="995"/>
        <w:gridCol w:w="1094"/>
        <w:gridCol w:w="1094"/>
      </w:tblGrid>
      <w:tr w:rsidR="00806DB3" w:rsidRPr="00806DB3" w14:paraId="18588EA3" w14:textId="77777777" w:rsidTr="009326B6">
        <w:trPr>
          <w:trHeight w:val="255"/>
        </w:trPr>
        <w:tc>
          <w:tcPr>
            <w:tcW w:w="886" w:type="dxa"/>
            <w:tcBorders>
              <w:top w:val="nil"/>
              <w:left w:val="nil"/>
              <w:bottom w:val="nil"/>
              <w:right w:val="nil"/>
            </w:tcBorders>
            <w:shd w:val="clear" w:color="auto" w:fill="auto"/>
            <w:noWrap/>
            <w:vAlign w:val="bottom"/>
            <w:hideMark/>
          </w:tcPr>
          <w:p w14:paraId="49BEFE56" w14:textId="77777777" w:rsidR="00806DB3" w:rsidRPr="00806DB3" w:rsidRDefault="00806DB3" w:rsidP="00806DB3">
            <w:pPr>
              <w:spacing w:after="0" w:line="240" w:lineRule="auto"/>
              <w:rPr>
                <w:rFonts w:ascii="Times New Roman" w:eastAsia="Times New Roman" w:hAnsi="Times New Roman" w:cs="Times New Roman"/>
                <w:sz w:val="24"/>
                <w:szCs w:val="24"/>
              </w:rPr>
            </w:pPr>
          </w:p>
        </w:tc>
        <w:tc>
          <w:tcPr>
            <w:tcW w:w="1965" w:type="dxa"/>
            <w:tcBorders>
              <w:top w:val="nil"/>
              <w:left w:val="nil"/>
              <w:bottom w:val="nil"/>
              <w:right w:val="nil"/>
            </w:tcBorders>
            <w:shd w:val="clear" w:color="auto" w:fill="auto"/>
            <w:noWrap/>
            <w:vAlign w:val="bottom"/>
            <w:hideMark/>
          </w:tcPr>
          <w:p w14:paraId="3F2FFC57" w14:textId="77777777" w:rsidR="00806DB3" w:rsidRPr="00806DB3" w:rsidRDefault="00806DB3" w:rsidP="00806DB3">
            <w:pPr>
              <w:spacing w:after="0" w:line="240" w:lineRule="auto"/>
              <w:rPr>
                <w:rFonts w:ascii="Arial" w:eastAsia="Times New Roman" w:hAnsi="Arial" w:cs="Arial"/>
                <w:b/>
                <w:bCs/>
                <w:color w:val="000000"/>
                <w:sz w:val="20"/>
                <w:szCs w:val="20"/>
              </w:rPr>
            </w:pPr>
            <w:bookmarkStart w:id="0" w:name="RANGE!B1:G21"/>
            <w:r w:rsidRPr="00806DB3">
              <w:rPr>
                <w:rFonts w:ascii="Arial" w:eastAsia="Times New Roman" w:hAnsi="Arial" w:cs="Arial"/>
                <w:b/>
                <w:bCs/>
                <w:color w:val="000000"/>
                <w:sz w:val="20"/>
                <w:szCs w:val="20"/>
              </w:rPr>
              <w:t>34-161</w:t>
            </w:r>
            <w:bookmarkEnd w:id="0"/>
          </w:p>
        </w:tc>
        <w:tc>
          <w:tcPr>
            <w:tcW w:w="4461" w:type="dxa"/>
            <w:gridSpan w:val="3"/>
            <w:tcBorders>
              <w:top w:val="nil"/>
              <w:left w:val="nil"/>
              <w:bottom w:val="nil"/>
              <w:right w:val="nil"/>
            </w:tcBorders>
            <w:shd w:val="clear" w:color="auto" w:fill="auto"/>
            <w:noWrap/>
            <w:vAlign w:val="bottom"/>
            <w:hideMark/>
          </w:tcPr>
          <w:p w14:paraId="2EF059F1" w14:textId="77777777" w:rsidR="00806DB3" w:rsidRPr="00806DB3" w:rsidRDefault="00806DB3" w:rsidP="00806DB3">
            <w:pPr>
              <w:spacing w:after="0" w:line="240" w:lineRule="auto"/>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Early Successional Floodplain General Mix</w:t>
            </w:r>
          </w:p>
        </w:tc>
        <w:tc>
          <w:tcPr>
            <w:tcW w:w="1069" w:type="dxa"/>
            <w:tcBorders>
              <w:top w:val="nil"/>
              <w:left w:val="nil"/>
              <w:bottom w:val="nil"/>
              <w:right w:val="nil"/>
            </w:tcBorders>
            <w:shd w:val="clear" w:color="auto" w:fill="auto"/>
            <w:noWrap/>
            <w:vAlign w:val="bottom"/>
            <w:hideMark/>
          </w:tcPr>
          <w:p w14:paraId="55B73F34" w14:textId="77777777" w:rsidR="00806DB3" w:rsidRPr="00806DB3" w:rsidRDefault="00806DB3" w:rsidP="00806DB3">
            <w:pPr>
              <w:spacing w:after="0" w:line="240" w:lineRule="auto"/>
              <w:rPr>
                <w:rFonts w:ascii="Arial" w:eastAsia="Times New Roman" w:hAnsi="Arial" w:cs="Arial"/>
                <w:b/>
                <w:bCs/>
                <w:color w:val="000000"/>
                <w:sz w:val="20"/>
                <w:szCs w:val="20"/>
              </w:rPr>
            </w:pPr>
          </w:p>
        </w:tc>
        <w:tc>
          <w:tcPr>
            <w:tcW w:w="1069" w:type="dxa"/>
            <w:tcBorders>
              <w:top w:val="nil"/>
              <w:left w:val="nil"/>
              <w:bottom w:val="nil"/>
              <w:right w:val="nil"/>
            </w:tcBorders>
            <w:shd w:val="clear" w:color="auto" w:fill="auto"/>
            <w:noWrap/>
            <w:vAlign w:val="bottom"/>
            <w:hideMark/>
          </w:tcPr>
          <w:p w14:paraId="720080C2" w14:textId="77777777" w:rsidR="00806DB3" w:rsidRPr="00806DB3" w:rsidRDefault="00806DB3" w:rsidP="00806DB3">
            <w:pPr>
              <w:spacing w:after="0" w:line="240" w:lineRule="auto"/>
              <w:jc w:val="center"/>
              <w:rPr>
                <w:rFonts w:ascii="Times New Roman" w:eastAsia="Times New Roman" w:hAnsi="Times New Roman" w:cs="Times New Roman"/>
                <w:sz w:val="20"/>
                <w:szCs w:val="20"/>
              </w:rPr>
            </w:pPr>
          </w:p>
        </w:tc>
      </w:tr>
      <w:tr w:rsidR="00806DB3" w:rsidRPr="00806DB3" w14:paraId="317707B2" w14:textId="77777777" w:rsidTr="009326B6">
        <w:trPr>
          <w:trHeight w:val="510"/>
        </w:trPr>
        <w:tc>
          <w:tcPr>
            <w:tcW w:w="886"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864B5F2" w14:textId="77777777" w:rsidR="00806DB3" w:rsidRPr="00806DB3" w:rsidRDefault="00806DB3" w:rsidP="00806DB3">
            <w:pPr>
              <w:spacing w:after="0" w:line="240" w:lineRule="auto"/>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Code</w:t>
            </w:r>
          </w:p>
        </w:tc>
        <w:tc>
          <w:tcPr>
            <w:tcW w:w="1965" w:type="dxa"/>
            <w:tcBorders>
              <w:top w:val="single" w:sz="4" w:space="0" w:color="auto"/>
              <w:left w:val="nil"/>
              <w:bottom w:val="single" w:sz="4" w:space="0" w:color="auto"/>
              <w:right w:val="single" w:sz="4" w:space="0" w:color="auto"/>
            </w:tcBorders>
            <w:shd w:val="clear" w:color="000000" w:fill="9BC2E6"/>
            <w:vAlign w:val="bottom"/>
            <w:hideMark/>
          </w:tcPr>
          <w:p w14:paraId="6AA4B743" w14:textId="77777777" w:rsidR="00806DB3" w:rsidRPr="00806DB3" w:rsidRDefault="00806DB3" w:rsidP="00806DB3">
            <w:pPr>
              <w:spacing w:after="0" w:line="240" w:lineRule="auto"/>
              <w:jc w:val="center"/>
              <w:rPr>
                <w:rFonts w:ascii="Arial" w:eastAsia="Times New Roman" w:hAnsi="Arial" w:cs="Arial"/>
                <w:b/>
                <w:bCs/>
                <w:sz w:val="20"/>
                <w:szCs w:val="20"/>
              </w:rPr>
            </w:pPr>
            <w:r w:rsidRPr="00806DB3">
              <w:rPr>
                <w:rFonts w:ascii="Arial" w:eastAsia="Times New Roman" w:hAnsi="Arial" w:cs="Arial"/>
                <w:b/>
                <w:bCs/>
                <w:sz w:val="20"/>
                <w:szCs w:val="20"/>
              </w:rPr>
              <w:t>Common Name</w:t>
            </w:r>
          </w:p>
        </w:tc>
        <w:tc>
          <w:tcPr>
            <w:tcW w:w="2693" w:type="dxa"/>
            <w:tcBorders>
              <w:top w:val="single" w:sz="4" w:space="0" w:color="auto"/>
              <w:left w:val="nil"/>
              <w:bottom w:val="single" w:sz="4" w:space="0" w:color="auto"/>
              <w:right w:val="single" w:sz="4" w:space="0" w:color="auto"/>
            </w:tcBorders>
            <w:shd w:val="clear" w:color="000000" w:fill="9BC2E6"/>
            <w:vAlign w:val="bottom"/>
            <w:hideMark/>
          </w:tcPr>
          <w:p w14:paraId="4C1787F0" w14:textId="77777777" w:rsidR="00806DB3" w:rsidRPr="00806DB3" w:rsidRDefault="00806DB3" w:rsidP="00806DB3">
            <w:pPr>
              <w:spacing w:after="0" w:line="240" w:lineRule="auto"/>
              <w:jc w:val="center"/>
              <w:rPr>
                <w:rFonts w:ascii="Arial" w:eastAsia="Times New Roman" w:hAnsi="Arial" w:cs="Arial"/>
                <w:b/>
                <w:bCs/>
                <w:sz w:val="20"/>
                <w:szCs w:val="20"/>
              </w:rPr>
            </w:pPr>
            <w:r w:rsidRPr="00806DB3">
              <w:rPr>
                <w:rFonts w:ascii="Arial" w:eastAsia="Times New Roman" w:hAnsi="Arial" w:cs="Arial"/>
                <w:b/>
                <w:bCs/>
                <w:sz w:val="20"/>
                <w:szCs w:val="20"/>
              </w:rPr>
              <w:t>Scientific Name</w:t>
            </w:r>
          </w:p>
        </w:tc>
        <w:tc>
          <w:tcPr>
            <w:tcW w:w="795" w:type="dxa"/>
            <w:tcBorders>
              <w:top w:val="single" w:sz="4" w:space="0" w:color="auto"/>
              <w:left w:val="nil"/>
              <w:bottom w:val="single" w:sz="4" w:space="0" w:color="auto"/>
              <w:right w:val="single" w:sz="4" w:space="0" w:color="auto"/>
            </w:tcBorders>
            <w:shd w:val="clear" w:color="000000" w:fill="9BC2E6"/>
            <w:vAlign w:val="bottom"/>
            <w:hideMark/>
          </w:tcPr>
          <w:p w14:paraId="3DC6F308" w14:textId="77777777" w:rsidR="00806DB3" w:rsidRPr="00806DB3" w:rsidRDefault="00806DB3" w:rsidP="00806DB3">
            <w:pPr>
              <w:spacing w:after="0" w:line="240" w:lineRule="auto"/>
              <w:jc w:val="center"/>
              <w:rPr>
                <w:rFonts w:ascii="Arial" w:eastAsia="Times New Roman" w:hAnsi="Arial" w:cs="Arial"/>
                <w:b/>
                <w:bCs/>
                <w:sz w:val="20"/>
                <w:szCs w:val="20"/>
              </w:rPr>
            </w:pPr>
            <w:r w:rsidRPr="00806DB3">
              <w:rPr>
                <w:rFonts w:ascii="Arial" w:eastAsia="Times New Roman" w:hAnsi="Arial" w:cs="Arial"/>
                <w:b/>
                <w:bCs/>
                <w:sz w:val="20"/>
                <w:szCs w:val="20"/>
              </w:rPr>
              <w:t xml:space="preserve">PLS </w:t>
            </w:r>
            <w:proofErr w:type="spellStart"/>
            <w:r w:rsidRPr="00806DB3">
              <w:rPr>
                <w:rFonts w:ascii="Arial" w:eastAsia="Times New Roman" w:hAnsi="Arial" w:cs="Arial"/>
                <w:b/>
                <w:bCs/>
                <w:sz w:val="20"/>
                <w:szCs w:val="20"/>
              </w:rPr>
              <w:t>lb</w:t>
            </w:r>
            <w:proofErr w:type="spellEnd"/>
            <w:r w:rsidRPr="00806DB3">
              <w:rPr>
                <w:rFonts w:ascii="Arial" w:eastAsia="Times New Roman" w:hAnsi="Arial" w:cs="Arial"/>
                <w:b/>
                <w:bCs/>
                <w:sz w:val="20"/>
                <w:szCs w:val="20"/>
              </w:rPr>
              <w:t>/ac</w:t>
            </w:r>
          </w:p>
        </w:tc>
        <w:tc>
          <w:tcPr>
            <w:tcW w:w="973" w:type="dxa"/>
            <w:tcBorders>
              <w:top w:val="single" w:sz="4" w:space="0" w:color="auto"/>
              <w:left w:val="nil"/>
              <w:bottom w:val="single" w:sz="4" w:space="0" w:color="auto"/>
              <w:right w:val="single" w:sz="4" w:space="0" w:color="auto"/>
            </w:tcBorders>
            <w:shd w:val="clear" w:color="000000" w:fill="9BC2E6"/>
            <w:vAlign w:val="bottom"/>
            <w:hideMark/>
          </w:tcPr>
          <w:p w14:paraId="14664284" w14:textId="764AC89D" w:rsidR="00806DB3" w:rsidRPr="00806DB3" w:rsidRDefault="00603775" w:rsidP="00806DB3">
            <w:pPr>
              <w:spacing w:after="0" w:line="240" w:lineRule="auto"/>
              <w:jc w:val="center"/>
              <w:rPr>
                <w:rFonts w:ascii="Arial" w:eastAsia="Times New Roman" w:hAnsi="Arial" w:cs="Arial"/>
                <w:b/>
                <w:bCs/>
                <w:color w:val="000000"/>
                <w:sz w:val="20"/>
                <w:szCs w:val="20"/>
              </w:rPr>
            </w:pPr>
            <w:r w:rsidRPr="00603775">
              <w:rPr>
                <w:rFonts w:ascii="Arial" w:eastAsia="Times New Roman" w:hAnsi="Arial" w:cs="Arial"/>
                <w:b/>
                <w:bCs/>
                <w:color w:val="000000"/>
                <w:sz w:val="20"/>
                <w:szCs w:val="20"/>
              </w:rPr>
              <w:t xml:space="preserve">% by PLS </w:t>
            </w:r>
            <w:proofErr w:type="spellStart"/>
            <w:r w:rsidRPr="00603775">
              <w:rPr>
                <w:rFonts w:ascii="Arial" w:eastAsia="Times New Roman" w:hAnsi="Arial" w:cs="Arial"/>
                <w:b/>
                <w:bCs/>
                <w:color w:val="000000"/>
                <w:sz w:val="20"/>
                <w:szCs w:val="20"/>
              </w:rPr>
              <w:t>lb</w:t>
            </w:r>
            <w:proofErr w:type="spellEnd"/>
            <w:r w:rsidRPr="00603775">
              <w:rPr>
                <w:rFonts w:ascii="Arial" w:eastAsia="Times New Roman" w:hAnsi="Arial" w:cs="Arial"/>
                <w:b/>
                <w:bCs/>
                <w:color w:val="000000"/>
                <w:sz w:val="20"/>
                <w:szCs w:val="20"/>
              </w:rPr>
              <w:t>/ac</w:t>
            </w:r>
          </w:p>
        </w:tc>
        <w:tc>
          <w:tcPr>
            <w:tcW w:w="1069" w:type="dxa"/>
            <w:tcBorders>
              <w:top w:val="single" w:sz="4" w:space="0" w:color="auto"/>
              <w:left w:val="nil"/>
              <w:bottom w:val="single" w:sz="4" w:space="0" w:color="auto"/>
              <w:right w:val="single" w:sz="4" w:space="0" w:color="auto"/>
            </w:tcBorders>
            <w:shd w:val="clear" w:color="000000" w:fill="9BC2E6"/>
            <w:vAlign w:val="bottom"/>
            <w:hideMark/>
          </w:tcPr>
          <w:p w14:paraId="321275CE" w14:textId="77777777" w:rsidR="00806DB3" w:rsidRPr="00806DB3" w:rsidRDefault="00806DB3" w:rsidP="00806DB3">
            <w:pPr>
              <w:spacing w:after="0" w:line="240" w:lineRule="auto"/>
              <w:jc w:val="center"/>
              <w:rPr>
                <w:rFonts w:ascii="Arial" w:eastAsia="Times New Roman" w:hAnsi="Arial" w:cs="Arial"/>
                <w:b/>
                <w:bCs/>
                <w:sz w:val="20"/>
                <w:szCs w:val="20"/>
              </w:rPr>
            </w:pPr>
            <w:r w:rsidRPr="00806DB3">
              <w:rPr>
                <w:rFonts w:ascii="Arial" w:eastAsia="Times New Roman" w:hAnsi="Arial" w:cs="Arial"/>
                <w:b/>
                <w:bCs/>
                <w:sz w:val="20"/>
                <w:szCs w:val="20"/>
              </w:rPr>
              <w:t>Seeds/ft2</w:t>
            </w:r>
          </w:p>
        </w:tc>
        <w:tc>
          <w:tcPr>
            <w:tcW w:w="1069" w:type="dxa"/>
            <w:tcBorders>
              <w:top w:val="single" w:sz="4" w:space="0" w:color="auto"/>
              <w:left w:val="nil"/>
              <w:bottom w:val="single" w:sz="4" w:space="0" w:color="auto"/>
              <w:right w:val="single" w:sz="4" w:space="0" w:color="auto"/>
            </w:tcBorders>
            <w:shd w:val="clear" w:color="000000" w:fill="9BC2E6"/>
            <w:vAlign w:val="bottom"/>
            <w:hideMark/>
          </w:tcPr>
          <w:p w14:paraId="093E2DFD" w14:textId="77777777" w:rsidR="00806DB3" w:rsidRPr="00806DB3" w:rsidRDefault="00806DB3" w:rsidP="00806DB3">
            <w:pPr>
              <w:spacing w:after="0" w:line="240" w:lineRule="auto"/>
              <w:jc w:val="center"/>
              <w:rPr>
                <w:rFonts w:ascii="Arial" w:eastAsia="Times New Roman" w:hAnsi="Arial" w:cs="Arial"/>
                <w:b/>
                <w:bCs/>
                <w:sz w:val="20"/>
                <w:szCs w:val="20"/>
              </w:rPr>
            </w:pPr>
            <w:r w:rsidRPr="00806DB3">
              <w:rPr>
                <w:rFonts w:ascii="Arial" w:eastAsia="Times New Roman" w:hAnsi="Arial" w:cs="Arial"/>
                <w:b/>
                <w:bCs/>
                <w:sz w:val="20"/>
                <w:szCs w:val="20"/>
              </w:rPr>
              <w:t>% by Seeds/ft2</w:t>
            </w:r>
          </w:p>
        </w:tc>
      </w:tr>
      <w:tr w:rsidR="00806DB3" w:rsidRPr="00806DB3" w14:paraId="119BFC22" w14:textId="77777777" w:rsidTr="009326B6">
        <w:trPr>
          <w:trHeight w:val="255"/>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3E6F07C3" w14:textId="77777777" w:rsidR="00806DB3" w:rsidRPr="00806DB3" w:rsidRDefault="00806DB3" w:rsidP="00806DB3">
            <w:pPr>
              <w:spacing w:after="0" w:line="240" w:lineRule="auto"/>
              <w:rPr>
                <w:rFonts w:ascii="Arial" w:eastAsia="Times New Roman" w:hAnsi="Arial" w:cs="Arial"/>
                <w:color w:val="000000"/>
                <w:sz w:val="20"/>
                <w:szCs w:val="20"/>
              </w:rPr>
            </w:pPr>
            <w:proofErr w:type="spellStart"/>
            <w:r w:rsidRPr="00806DB3">
              <w:rPr>
                <w:rFonts w:ascii="Arial" w:eastAsia="Times New Roman" w:hAnsi="Arial" w:cs="Arial"/>
                <w:color w:val="000000"/>
                <w:sz w:val="20"/>
                <w:szCs w:val="20"/>
              </w:rPr>
              <w:t>elyrip</w:t>
            </w:r>
            <w:proofErr w:type="spellEnd"/>
          </w:p>
        </w:tc>
        <w:tc>
          <w:tcPr>
            <w:tcW w:w="1965" w:type="dxa"/>
            <w:tcBorders>
              <w:top w:val="nil"/>
              <w:left w:val="nil"/>
              <w:bottom w:val="single" w:sz="4" w:space="0" w:color="auto"/>
              <w:right w:val="single" w:sz="4" w:space="0" w:color="auto"/>
            </w:tcBorders>
            <w:shd w:val="clear" w:color="auto" w:fill="auto"/>
            <w:noWrap/>
            <w:vAlign w:val="bottom"/>
            <w:hideMark/>
          </w:tcPr>
          <w:p w14:paraId="4489A459"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 xml:space="preserve">Riverbank Wild Rye </w:t>
            </w:r>
          </w:p>
        </w:tc>
        <w:tc>
          <w:tcPr>
            <w:tcW w:w="2693" w:type="dxa"/>
            <w:tcBorders>
              <w:top w:val="nil"/>
              <w:left w:val="nil"/>
              <w:bottom w:val="single" w:sz="4" w:space="0" w:color="auto"/>
              <w:right w:val="single" w:sz="4" w:space="0" w:color="auto"/>
            </w:tcBorders>
            <w:shd w:val="clear" w:color="000000" w:fill="A9D08E"/>
            <w:noWrap/>
            <w:vAlign w:val="bottom"/>
            <w:hideMark/>
          </w:tcPr>
          <w:p w14:paraId="6F72C25F"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 xml:space="preserve">Elymus </w:t>
            </w:r>
            <w:proofErr w:type="spellStart"/>
            <w:r w:rsidRPr="00806DB3">
              <w:rPr>
                <w:rFonts w:ascii="Arial" w:eastAsia="Times New Roman" w:hAnsi="Arial" w:cs="Arial"/>
                <w:color w:val="000000"/>
                <w:sz w:val="20"/>
                <w:szCs w:val="20"/>
              </w:rPr>
              <w:t>riparius</w:t>
            </w:r>
            <w:proofErr w:type="spellEnd"/>
          </w:p>
        </w:tc>
        <w:tc>
          <w:tcPr>
            <w:tcW w:w="795" w:type="dxa"/>
            <w:tcBorders>
              <w:top w:val="nil"/>
              <w:left w:val="nil"/>
              <w:bottom w:val="single" w:sz="4" w:space="0" w:color="auto"/>
              <w:right w:val="single" w:sz="4" w:space="0" w:color="auto"/>
            </w:tcBorders>
            <w:shd w:val="clear" w:color="auto" w:fill="auto"/>
            <w:noWrap/>
            <w:vAlign w:val="bottom"/>
            <w:hideMark/>
          </w:tcPr>
          <w:p w14:paraId="2097A0C3"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0.28</w:t>
            </w:r>
          </w:p>
        </w:tc>
        <w:tc>
          <w:tcPr>
            <w:tcW w:w="973" w:type="dxa"/>
            <w:tcBorders>
              <w:top w:val="nil"/>
              <w:left w:val="nil"/>
              <w:bottom w:val="single" w:sz="4" w:space="0" w:color="auto"/>
              <w:right w:val="single" w:sz="4" w:space="0" w:color="auto"/>
            </w:tcBorders>
            <w:shd w:val="clear" w:color="auto" w:fill="auto"/>
            <w:noWrap/>
            <w:vAlign w:val="bottom"/>
            <w:hideMark/>
          </w:tcPr>
          <w:p w14:paraId="73FF2231"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0.84%</w:t>
            </w:r>
          </w:p>
        </w:tc>
        <w:tc>
          <w:tcPr>
            <w:tcW w:w="1069" w:type="dxa"/>
            <w:tcBorders>
              <w:top w:val="nil"/>
              <w:left w:val="nil"/>
              <w:bottom w:val="single" w:sz="4" w:space="0" w:color="auto"/>
              <w:right w:val="single" w:sz="4" w:space="0" w:color="auto"/>
            </w:tcBorders>
            <w:shd w:val="clear" w:color="auto" w:fill="auto"/>
            <w:noWrap/>
            <w:vAlign w:val="bottom"/>
            <w:hideMark/>
          </w:tcPr>
          <w:p w14:paraId="1DCFAB56"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0.30</w:t>
            </w:r>
          </w:p>
        </w:tc>
        <w:tc>
          <w:tcPr>
            <w:tcW w:w="1069" w:type="dxa"/>
            <w:tcBorders>
              <w:top w:val="nil"/>
              <w:left w:val="nil"/>
              <w:bottom w:val="single" w:sz="4" w:space="0" w:color="auto"/>
              <w:right w:val="single" w:sz="4" w:space="0" w:color="auto"/>
            </w:tcBorders>
            <w:shd w:val="clear" w:color="auto" w:fill="auto"/>
            <w:noWrap/>
            <w:vAlign w:val="bottom"/>
            <w:hideMark/>
          </w:tcPr>
          <w:p w14:paraId="42ECCDB2"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0.53%</w:t>
            </w:r>
          </w:p>
        </w:tc>
      </w:tr>
      <w:tr w:rsidR="00806DB3" w:rsidRPr="00806DB3" w14:paraId="4B3FE7A7" w14:textId="77777777" w:rsidTr="009326B6">
        <w:trPr>
          <w:trHeight w:val="255"/>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28246F5B" w14:textId="77777777" w:rsidR="00806DB3" w:rsidRPr="00806DB3" w:rsidRDefault="00806DB3" w:rsidP="00806DB3">
            <w:pPr>
              <w:spacing w:after="0" w:line="240" w:lineRule="auto"/>
              <w:rPr>
                <w:rFonts w:ascii="Arial" w:eastAsia="Times New Roman" w:hAnsi="Arial" w:cs="Arial"/>
                <w:color w:val="000000"/>
                <w:sz w:val="20"/>
                <w:szCs w:val="20"/>
              </w:rPr>
            </w:pPr>
            <w:proofErr w:type="spellStart"/>
            <w:r w:rsidRPr="00806DB3">
              <w:rPr>
                <w:rFonts w:ascii="Arial" w:eastAsia="Times New Roman" w:hAnsi="Arial" w:cs="Arial"/>
                <w:color w:val="000000"/>
                <w:sz w:val="20"/>
                <w:szCs w:val="20"/>
              </w:rPr>
              <w:t>elyvil</w:t>
            </w:r>
            <w:proofErr w:type="spellEnd"/>
          </w:p>
        </w:tc>
        <w:tc>
          <w:tcPr>
            <w:tcW w:w="1965" w:type="dxa"/>
            <w:tcBorders>
              <w:top w:val="nil"/>
              <w:left w:val="nil"/>
              <w:bottom w:val="single" w:sz="4" w:space="0" w:color="auto"/>
              <w:right w:val="single" w:sz="4" w:space="0" w:color="auto"/>
            </w:tcBorders>
            <w:shd w:val="clear" w:color="auto" w:fill="auto"/>
            <w:noWrap/>
            <w:vAlign w:val="bottom"/>
            <w:hideMark/>
          </w:tcPr>
          <w:p w14:paraId="18D0C915"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Silky Wild Rye</w:t>
            </w:r>
          </w:p>
        </w:tc>
        <w:tc>
          <w:tcPr>
            <w:tcW w:w="2693" w:type="dxa"/>
            <w:tcBorders>
              <w:top w:val="nil"/>
              <w:left w:val="nil"/>
              <w:bottom w:val="single" w:sz="4" w:space="0" w:color="auto"/>
              <w:right w:val="single" w:sz="4" w:space="0" w:color="auto"/>
            </w:tcBorders>
            <w:shd w:val="clear" w:color="000000" w:fill="A9D08E"/>
            <w:noWrap/>
            <w:vAlign w:val="bottom"/>
            <w:hideMark/>
          </w:tcPr>
          <w:p w14:paraId="1CBEE7FF"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 xml:space="preserve">Elymus </w:t>
            </w:r>
            <w:proofErr w:type="spellStart"/>
            <w:r w:rsidRPr="00806DB3">
              <w:rPr>
                <w:rFonts w:ascii="Arial" w:eastAsia="Times New Roman" w:hAnsi="Arial" w:cs="Arial"/>
                <w:color w:val="000000"/>
                <w:sz w:val="20"/>
                <w:szCs w:val="20"/>
              </w:rPr>
              <w:t>villosus</w:t>
            </w:r>
            <w:proofErr w:type="spellEnd"/>
          </w:p>
        </w:tc>
        <w:tc>
          <w:tcPr>
            <w:tcW w:w="795" w:type="dxa"/>
            <w:tcBorders>
              <w:top w:val="nil"/>
              <w:left w:val="nil"/>
              <w:bottom w:val="single" w:sz="4" w:space="0" w:color="auto"/>
              <w:right w:val="single" w:sz="4" w:space="0" w:color="auto"/>
            </w:tcBorders>
            <w:shd w:val="clear" w:color="auto" w:fill="auto"/>
            <w:noWrap/>
            <w:vAlign w:val="bottom"/>
            <w:hideMark/>
          </w:tcPr>
          <w:p w14:paraId="62D6F268"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0.30</w:t>
            </w:r>
          </w:p>
        </w:tc>
        <w:tc>
          <w:tcPr>
            <w:tcW w:w="973" w:type="dxa"/>
            <w:tcBorders>
              <w:top w:val="nil"/>
              <w:left w:val="nil"/>
              <w:bottom w:val="single" w:sz="4" w:space="0" w:color="auto"/>
              <w:right w:val="single" w:sz="4" w:space="0" w:color="auto"/>
            </w:tcBorders>
            <w:shd w:val="clear" w:color="auto" w:fill="auto"/>
            <w:noWrap/>
            <w:vAlign w:val="bottom"/>
            <w:hideMark/>
          </w:tcPr>
          <w:p w14:paraId="6B1E78A3"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0.90%</w:t>
            </w:r>
          </w:p>
        </w:tc>
        <w:tc>
          <w:tcPr>
            <w:tcW w:w="1069" w:type="dxa"/>
            <w:tcBorders>
              <w:top w:val="nil"/>
              <w:left w:val="nil"/>
              <w:bottom w:val="single" w:sz="4" w:space="0" w:color="auto"/>
              <w:right w:val="single" w:sz="4" w:space="0" w:color="auto"/>
            </w:tcBorders>
            <w:shd w:val="clear" w:color="auto" w:fill="auto"/>
            <w:noWrap/>
            <w:vAlign w:val="bottom"/>
            <w:hideMark/>
          </w:tcPr>
          <w:p w14:paraId="0B0704E5"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0.61</w:t>
            </w:r>
          </w:p>
        </w:tc>
        <w:tc>
          <w:tcPr>
            <w:tcW w:w="1069" w:type="dxa"/>
            <w:tcBorders>
              <w:top w:val="nil"/>
              <w:left w:val="nil"/>
              <w:bottom w:val="single" w:sz="4" w:space="0" w:color="auto"/>
              <w:right w:val="single" w:sz="4" w:space="0" w:color="auto"/>
            </w:tcBorders>
            <w:shd w:val="clear" w:color="auto" w:fill="auto"/>
            <w:noWrap/>
            <w:vAlign w:val="bottom"/>
            <w:hideMark/>
          </w:tcPr>
          <w:p w14:paraId="27538C73"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1.08%</w:t>
            </w:r>
          </w:p>
        </w:tc>
      </w:tr>
      <w:tr w:rsidR="00806DB3" w:rsidRPr="00806DB3" w14:paraId="2EC9A5C2" w14:textId="77777777" w:rsidTr="009326B6">
        <w:trPr>
          <w:trHeight w:val="255"/>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6DA6BD45"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elytra</w:t>
            </w:r>
          </w:p>
        </w:tc>
        <w:tc>
          <w:tcPr>
            <w:tcW w:w="1965" w:type="dxa"/>
            <w:tcBorders>
              <w:top w:val="nil"/>
              <w:left w:val="nil"/>
              <w:bottom w:val="single" w:sz="4" w:space="0" w:color="auto"/>
              <w:right w:val="single" w:sz="4" w:space="0" w:color="auto"/>
            </w:tcBorders>
            <w:shd w:val="clear" w:color="auto" w:fill="auto"/>
            <w:noWrap/>
            <w:vAlign w:val="bottom"/>
            <w:hideMark/>
          </w:tcPr>
          <w:p w14:paraId="30B7E479"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Slender Wheatgrass</w:t>
            </w:r>
          </w:p>
        </w:tc>
        <w:tc>
          <w:tcPr>
            <w:tcW w:w="2693" w:type="dxa"/>
            <w:tcBorders>
              <w:top w:val="nil"/>
              <w:left w:val="nil"/>
              <w:bottom w:val="single" w:sz="4" w:space="0" w:color="auto"/>
              <w:right w:val="single" w:sz="4" w:space="0" w:color="auto"/>
            </w:tcBorders>
            <w:shd w:val="clear" w:color="000000" w:fill="A9D08E"/>
            <w:noWrap/>
            <w:vAlign w:val="bottom"/>
            <w:hideMark/>
          </w:tcPr>
          <w:p w14:paraId="19C4B8B9"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 xml:space="preserve">Elymus </w:t>
            </w:r>
            <w:proofErr w:type="spellStart"/>
            <w:r w:rsidRPr="00806DB3">
              <w:rPr>
                <w:rFonts w:ascii="Arial" w:eastAsia="Times New Roman" w:hAnsi="Arial" w:cs="Arial"/>
                <w:color w:val="000000"/>
                <w:sz w:val="20"/>
                <w:szCs w:val="20"/>
              </w:rPr>
              <w:t>trachycaulus</w:t>
            </w:r>
            <w:proofErr w:type="spellEnd"/>
          </w:p>
        </w:tc>
        <w:tc>
          <w:tcPr>
            <w:tcW w:w="795" w:type="dxa"/>
            <w:tcBorders>
              <w:top w:val="nil"/>
              <w:left w:val="nil"/>
              <w:bottom w:val="single" w:sz="4" w:space="0" w:color="auto"/>
              <w:right w:val="single" w:sz="4" w:space="0" w:color="auto"/>
            </w:tcBorders>
            <w:shd w:val="clear" w:color="auto" w:fill="auto"/>
            <w:noWrap/>
            <w:vAlign w:val="bottom"/>
            <w:hideMark/>
          </w:tcPr>
          <w:p w14:paraId="2AEF3E9D"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1.78</w:t>
            </w:r>
          </w:p>
        </w:tc>
        <w:tc>
          <w:tcPr>
            <w:tcW w:w="973" w:type="dxa"/>
            <w:tcBorders>
              <w:top w:val="nil"/>
              <w:left w:val="nil"/>
              <w:bottom w:val="single" w:sz="4" w:space="0" w:color="auto"/>
              <w:right w:val="single" w:sz="4" w:space="0" w:color="auto"/>
            </w:tcBorders>
            <w:shd w:val="clear" w:color="auto" w:fill="auto"/>
            <w:noWrap/>
            <w:vAlign w:val="bottom"/>
            <w:hideMark/>
          </w:tcPr>
          <w:p w14:paraId="3741E9B9"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5.36%</w:t>
            </w:r>
          </w:p>
        </w:tc>
        <w:tc>
          <w:tcPr>
            <w:tcW w:w="1069" w:type="dxa"/>
            <w:tcBorders>
              <w:top w:val="nil"/>
              <w:left w:val="nil"/>
              <w:bottom w:val="single" w:sz="4" w:space="0" w:color="auto"/>
              <w:right w:val="single" w:sz="4" w:space="0" w:color="auto"/>
            </w:tcBorders>
            <w:shd w:val="clear" w:color="auto" w:fill="auto"/>
            <w:noWrap/>
            <w:vAlign w:val="bottom"/>
            <w:hideMark/>
          </w:tcPr>
          <w:p w14:paraId="76B02C21"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4.51</w:t>
            </w:r>
          </w:p>
        </w:tc>
        <w:tc>
          <w:tcPr>
            <w:tcW w:w="1069" w:type="dxa"/>
            <w:tcBorders>
              <w:top w:val="nil"/>
              <w:left w:val="nil"/>
              <w:bottom w:val="single" w:sz="4" w:space="0" w:color="auto"/>
              <w:right w:val="single" w:sz="4" w:space="0" w:color="auto"/>
            </w:tcBorders>
            <w:shd w:val="clear" w:color="auto" w:fill="auto"/>
            <w:noWrap/>
            <w:vAlign w:val="bottom"/>
            <w:hideMark/>
          </w:tcPr>
          <w:p w14:paraId="5F99EA98"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8.04%</w:t>
            </w:r>
          </w:p>
        </w:tc>
      </w:tr>
      <w:tr w:rsidR="00806DB3" w:rsidRPr="00806DB3" w14:paraId="6AB64994" w14:textId="77777777" w:rsidTr="009326B6">
        <w:trPr>
          <w:trHeight w:val="255"/>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08E8C378" w14:textId="77777777" w:rsidR="00806DB3" w:rsidRPr="00806DB3" w:rsidRDefault="00806DB3" w:rsidP="00806DB3">
            <w:pPr>
              <w:spacing w:after="0" w:line="240" w:lineRule="auto"/>
              <w:rPr>
                <w:rFonts w:ascii="Arial" w:eastAsia="Times New Roman" w:hAnsi="Arial" w:cs="Arial"/>
                <w:color w:val="000000"/>
                <w:sz w:val="20"/>
                <w:szCs w:val="20"/>
              </w:rPr>
            </w:pPr>
            <w:proofErr w:type="spellStart"/>
            <w:r w:rsidRPr="00806DB3">
              <w:rPr>
                <w:rFonts w:ascii="Arial" w:eastAsia="Times New Roman" w:hAnsi="Arial" w:cs="Arial"/>
                <w:color w:val="000000"/>
                <w:sz w:val="20"/>
                <w:szCs w:val="20"/>
              </w:rPr>
              <w:t>elyvir</w:t>
            </w:r>
            <w:proofErr w:type="spellEnd"/>
          </w:p>
        </w:tc>
        <w:tc>
          <w:tcPr>
            <w:tcW w:w="1965" w:type="dxa"/>
            <w:tcBorders>
              <w:top w:val="nil"/>
              <w:left w:val="nil"/>
              <w:bottom w:val="single" w:sz="4" w:space="0" w:color="auto"/>
              <w:right w:val="single" w:sz="4" w:space="0" w:color="auto"/>
            </w:tcBorders>
            <w:shd w:val="clear" w:color="auto" w:fill="auto"/>
            <w:noWrap/>
            <w:vAlign w:val="bottom"/>
            <w:hideMark/>
          </w:tcPr>
          <w:p w14:paraId="649F8AB7"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Virginia Wild Rye</w:t>
            </w:r>
          </w:p>
        </w:tc>
        <w:tc>
          <w:tcPr>
            <w:tcW w:w="2693" w:type="dxa"/>
            <w:tcBorders>
              <w:top w:val="nil"/>
              <w:left w:val="nil"/>
              <w:bottom w:val="single" w:sz="4" w:space="0" w:color="auto"/>
              <w:right w:val="single" w:sz="4" w:space="0" w:color="auto"/>
            </w:tcBorders>
            <w:shd w:val="clear" w:color="000000" w:fill="A9D08E"/>
            <w:noWrap/>
            <w:vAlign w:val="bottom"/>
            <w:hideMark/>
          </w:tcPr>
          <w:p w14:paraId="57996A31"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 xml:space="preserve">Elymus </w:t>
            </w:r>
            <w:proofErr w:type="spellStart"/>
            <w:r w:rsidRPr="00806DB3">
              <w:rPr>
                <w:rFonts w:ascii="Arial" w:eastAsia="Times New Roman" w:hAnsi="Arial" w:cs="Arial"/>
                <w:color w:val="000000"/>
                <w:sz w:val="20"/>
                <w:szCs w:val="20"/>
              </w:rPr>
              <w:t>virginicus</w:t>
            </w:r>
            <w:proofErr w:type="spellEnd"/>
          </w:p>
        </w:tc>
        <w:tc>
          <w:tcPr>
            <w:tcW w:w="795" w:type="dxa"/>
            <w:tcBorders>
              <w:top w:val="nil"/>
              <w:left w:val="nil"/>
              <w:bottom w:val="single" w:sz="4" w:space="0" w:color="auto"/>
              <w:right w:val="single" w:sz="4" w:space="0" w:color="auto"/>
            </w:tcBorders>
            <w:shd w:val="clear" w:color="auto" w:fill="auto"/>
            <w:noWrap/>
            <w:vAlign w:val="bottom"/>
            <w:hideMark/>
          </w:tcPr>
          <w:p w14:paraId="338BC03B"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3.24</w:t>
            </w:r>
          </w:p>
        </w:tc>
        <w:tc>
          <w:tcPr>
            <w:tcW w:w="973" w:type="dxa"/>
            <w:tcBorders>
              <w:top w:val="nil"/>
              <w:left w:val="nil"/>
              <w:bottom w:val="single" w:sz="4" w:space="0" w:color="auto"/>
              <w:right w:val="single" w:sz="4" w:space="0" w:color="auto"/>
            </w:tcBorders>
            <w:shd w:val="clear" w:color="auto" w:fill="auto"/>
            <w:noWrap/>
            <w:vAlign w:val="bottom"/>
            <w:hideMark/>
          </w:tcPr>
          <w:p w14:paraId="135A5687"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9.76%</w:t>
            </w:r>
          </w:p>
        </w:tc>
        <w:tc>
          <w:tcPr>
            <w:tcW w:w="1069" w:type="dxa"/>
            <w:tcBorders>
              <w:top w:val="nil"/>
              <w:left w:val="nil"/>
              <w:bottom w:val="single" w:sz="4" w:space="0" w:color="auto"/>
              <w:right w:val="single" w:sz="4" w:space="0" w:color="auto"/>
            </w:tcBorders>
            <w:shd w:val="clear" w:color="auto" w:fill="auto"/>
            <w:noWrap/>
            <w:vAlign w:val="bottom"/>
            <w:hideMark/>
          </w:tcPr>
          <w:p w14:paraId="0BB62A46"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5.00</w:t>
            </w:r>
          </w:p>
        </w:tc>
        <w:tc>
          <w:tcPr>
            <w:tcW w:w="1069" w:type="dxa"/>
            <w:tcBorders>
              <w:top w:val="nil"/>
              <w:left w:val="nil"/>
              <w:bottom w:val="single" w:sz="4" w:space="0" w:color="auto"/>
              <w:right w:val="single" w:sz="4" w:space="0" w:color="auto"/>
            </w:tcBorders>
            <w:shd w:val="clear" w:color="auto" w:fill="auto"/>
            <w:noWrap/>
            <w:vAlign w:val="bottom"/>
            <w:hideMark/>
          </w:tcPr>
          <w:p w14:paraId="66807FDE"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8.91%</w:t>
            </w:r>
          </w:p>
        </w:tc>
      </w:tr>
      <w:tr w:rsidR="00806DB3" w:rsidRPr="00806DB3" w14:paraId="71CA99FF" w14:textId="77777777" w:rsidTr="009326B6">
        <w:trPr>
          <w:trHeight w:val="255"/>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6E319C1D" w14:textId="77777777" w:rsidR="00806DB3" w:rsidRPr="00806DB3" w:rsidRDefault="00806DB3" w:rsidP="00806DB3">
            <w:pPr>
              <w:spacing w:after="0" w:line="240" w:lineRule="auto"/>
              <w:rPr>
                <w:rFonts w:ascii="Arial" w:eastAsia="Times New Roman" w:hAnsi="Arial" w:cs="Arial"/>
                <w:color w:val="000000"/>
                <w:sz w:val="20"/>
                <w:szCs w:val="20"/>
              </w:rPr>
            </w:pPr>
            <w:proofErr w:type="spellStart"/>
            <w:r w:rsidRPr="00806DB3">
              <w:rPr>
                <w:rFonts w:ascii="Arial" w:eastAsia="Times New Roman" w:hAnsi="Arial" w:cs="Arial"/>
                <w:color w:val="000000"/>
                <w:sz w:val="20"/>
                <w:szCs w:val="20"/>
              </w:rPr>
              <w:t>panvir</w:t>
            </w:r>
            <w:proofErr w:type="spellEnd"/>
          </w:p>
        </w:tc>
        <w:tc>
          <w:tcPr>
            <w:tcW w:w="1965" w:type="dxa"/>
            <w:tcBorders>
              <w:top w:val="nil"/>
              <w:left w:val="nil"/>
              <w:bottom w:val="single" w:sz="4" w:space="0" w:color="auto"/>
              <w:right w:val="single" w:sz="4" w:space="0" w:color="auto"/>
            </w:tcBorders>
            <w:shd w:val="clear" w:color="auto" w:fill="auto"/>
            <w:noWrap/>
            <w:vAlign w:val="bottom"/>
            <w:hideMark/>
          </w:tcPr>
          <w:p w14:paraId="003EED37"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Switchgrass</w:t>
            </w:r>
          </w:p>
        </w:tc>
        <w:tc>
          <w:tcPr>
            <w:tcW w:w="2693" w:type="dxa"/>
            <w:tcBorders>
              <w:top w:val="nil"/>
              <w:left w:val="nil"/>
              <w:bottom w:val="single" w:sz="4" w:space="0" w:color="auto"/>
              <w:right w:val="single" w:sz="4" w:space="0" w:color="auto"/>
            </w:tcBorders>
            <w:shd w:val="clear" w:color="000000" w:fill="A9D08E"/>
            <w:noWrap/>
            <w:vAlign w:val="bottom"/>
            <w:hideMark/>
          </w:tcPr>
          <w:p w14:paraId="091F0105"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Panicum virgatum</w:t>
            </w:r>
          </w:p>
        </w:tc>
        <w:tc>
          <w:tcPr>
            <w:tcW w:w="795" w:type="dxa"/>
            <w:tcBorders>
              <w:top w:val="nil"/>
              <w:left w:val="nil"/>
              <w:bottom w:val="single" w:sz="4" w:space="0" w:color="auto"/>
              <w:right w:val="single" w:sz="4" w:space="0" w:color="auto"/>
            </w:tcBorders>
            <w:shd w:val="clear" w:color="auto" w:fill="auto"/>
            <w:noWrap/>
            <w:vAlign w:val="bottom"/>
            <w:hideMark/>
          </w:tcPr>
          <w:p w14:paraId="0576CC7A"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1.95</w:t>
            </w:r>
          </w:p>
        </w:tc>
        <w:tc>
          <w:tcPr>
            <w:tcW w:w="973" w:type="dxa"/>
            <w:tcBorders>
              <w:top w:val="nil"/>
              <w:left w:val="nil"/>
              <w:bottom w:val="single" w:sz="4" w:space="0" w:color="auto"/>
              <w:right w:val="single" w:sz="4" w:space="0" w:color="auto"/>
            </w:tcBorders>
            <w:shd w:val="clear" w:color="auto" w:fill="auto"/>
            <w:noWrap/>
            <w:vAlign w:val="bottom"/>
            <w:hideMark/>
          </w:tcPr>
          <w:p w14:paraId="398F13E4"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5.87%</w:t>
            </w:r>
          </w:p>
        </w:tc>
        <w:tc>
          <w:tcPr>
            <w:tcW w:w="1069" w:type="dxa"/>
            <w:tcBorders>
              <w:top w:val="nil"/>
              <w:left w:val="nil"/>
              <w:bottom w:val="single" w:sz="4" w:space="0" w:color="auto"/>
              <w:right w:val="single" w:sz="4" w:space="0" w:color="auto"/>
            </w:tcBorders>
            <w:shd w:val="clear" w:color="auto" w:fill="auto"/>
            <w:noWrap/>
            <w:vAlign w:val="bottom"/>
            <w:hideMark/>
          </w:tcPr>
          <w:p w14:paraId="40FAE986"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10.03</w:t>
            </w:r>
          </w:p>
        </w:tc>
        <w:tc>
          <w:tcPr>
            <w:tcW w:w="1069" w:type="dxa"/>
            <w:tcBorders>
              <w:top w:val="nil"/>
              <w:left w:val="nil"/>
              <w:bottom w:val="single" w:sz="4" w:space="0" w:color="auto"/>
              <w:right w:val="single" w:sz="4" w:space="0" w:color="auto"/>
            </w:tcBorders>
            <w:shd w:val="clear" w:color="auto" w:fill="auto"/>
            <w:noWrap/>
            <w:vAlign w:val="bottom"/>
            <w:hideMark/>
          </w:tcPr>
          <w:p w14:paraId="74DD8880"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17.87%</w:t>
            </w:r>
          </w:p>
        </w:tc>
      </w:tr>
      <w:tr w:rsidR="00806DB3" w:rsidRPr="00806DB3" w14:paraId="1797A804" w14:textId="77777777" w:rsidTr="009326B6">
        <w:trPr>
          <w:trHeight w:val="255"/>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0482C373" w14:textId="77777777" w:rsidR="00806DB3" w:rsidRPr="00806DB3" w:rsidRDefault="00806DB3" w:rsidP="00806DB3">
            <w:pPr>
              <w:spacing w:after="0" w:line="240" w:lineRule="auto"/>
              <w:rPr>
                <w:rFonts w:ascii="Arial" w:eastAsia="Times New Roman" w:hAnsi="Arial" w:cs="Arial"/>
                <w:color w:val="000000"/>
                <w:sz w:val="20"/>
                <w:szCs w:val="20"/>
              </w:rPr>
            </w:pPr>
            <w:proofErr w:type="spellStart"/>
            <w:r w:rsidRPr="00806DB3">
              <w:rPr>
                <w:rFonts w:ascii="Arial" w:eastAsia="Times New Roman" w:hAnsi="Arial" w:cs="Arial"/>
                <w:color w:val="000000"/>
                <w:sz w:val="20"/>
                <w:szCs w:val="20"/>
              </w:rPr>
              <w:t>poapal</w:t>
            </w:r>
            <w:proofErr w:type="spellEnd"/>
          </w:p>
        </w:tc>
        <w:tc>
          <w:tcPr>
            <w:tcW w:w="1965" w:type="dxa"/>
            <w:tcBorders>
              <w:top w:val="nil"/>
              <w:left w:val="nil"/>
              <w:bottom w:val="single" w:sz="4" w:space="0" w:color="auto"/>
              <w:right w:val="single" w:sz="4" w:space="0" w:color="auto"/>
            </w:tcBorders>
            <w:shd w:val="clear" w:color="auto" w:fill="auto"/>
            <w:noWrap/>
            <w:vAlign w:val="bottom"/>
            <w:hideMark/>
          </w:tcPr>
          <w:p w14:paraId="2790D757"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Fowl Bluegrass</w:t>
            </w:r>
          </w:p>
        </w:tc>
        <w:tc>
          <w:tcPr>
            <w:tcW w:w="2693" w:type="dxa"/>
            <w:tcBorders>
              <w:top w:val="nil"/>
              <w:left w:val="nil"/>
              <w:bottom w:val="single" w:sz="4" w:space="0" w:color="auto"/>
              <w:right w:val="single" w:sz="4" w:space="0" w:color="auto"/>
            </w:tcBorders>
            <w:shd w:val="clear" w:color="000000" w:fill="A9D08E"/>
            <w:noWrap/>
            <w:vAlign w:val="bottom"/>
            <w:hideMark/>
          </w:tcPr>
          <w:p w14:paraId="7AA1DFCC"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Poa palustris</w:t>
            </w:r>
          </w:p>
        </w:tc>
        <w:tc>
          <w:tcPr>
            <w:tcW w:w="795" w:type="dxa"/>
            <w:tcBorders>
              <w:top w:val="nil"/>
              <w:left w:val="nil"/>
              <w:bottom w:val="single" w:sz="4" w:space="0" w:color="auto"/>
              <w:right w:val="single" w:sz="4" w:space="0" w:color="auto"/>
            </w:tcBorders>
            <w:shd w:val="clear" w:color="auto" w:fill="auto"/>
            <w:noWrap/>
            <w:vAlign w:val="bottom"/>
            <w:hideMark/>
          </w:tcPr>
          <w:p w14:paraId="2F1381FB"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0.25</w:t>
            </w:r>
          </w:p>
        </w:tc>
        <w:tc>
          <w:tcPr>
            <w:tcW w:w="973" w:type="dxa"/>
            <w:tcBorders>
              <w:top w:val="nil"/>
              <w:left w:val="nil"/>
              <w:bottom w:val="single" w:sz="4" w:space="0" w:color="auto"/>
              <w:right w:val="single" w:sz="4" w:space="0" w:color="auto"/>
            </w:tcBorders>
            <w:shd w:val="clear" w:color="auto" w:fill="auto"/>
            <w:noWrap/>
            <w:vAlign w:val="bottom"/>
            <w:hideMark/>
          </w:tcPr>
          <w:p w14:paraId="1A6E512E"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0.75%</w:t>
            </w:r>
          </w:p>
        </w:tc>
        <w:tc>
          <w:tcPr>
            <w:tcW w:w="1069" w:type="dxa"/>
            <w:tcBorders>
              <w:top w:val="nil"/>
              <w:left w:val="nil"/>
              <w:bottom w:val="single" w:sz="4" w:space="0" w:color="auto"/>
              <w:right w:val="single" w:sz="4" w:space="0" w:color="auto"/>
            </w:tcBorders>
            <w:shd w:val="clear" w:color="auto" w:fill="auto"/>
            <w:noWrap/>
            <w:vAlign w:val="bottom"/>
            <w:hideMark/>
          </w:tcPr>
          <w:p w14:paraId="152D00C5"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11.94</w:t>
            </w:r>
          </w:p>
        </w:tc>
        <w:tc>
          <w:tcPr>
            <w:tcW w:w="1069" w:type="dxa"/>
            <w:tcBorders>
              <w:top w:val="nil"/>
              <w:left w:val="nil"/>
              <w:bottom w:val="single" w:sz="4" w:space="0" w:color="auto"/>
              <w:right w:val="single" w:sz="4" w:space="0" w:color="auto"/>
            </w:tcBorders>
            <w:shd w:val="clear" w:color="auto" w:fill="auto"/>
            <w:noWrap/>
            <w:vAlign w:val="bottom"/>
            <w:hideMark/>
          </w:tcPr>
          <w:p w14:paraId="7A833BBC"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21.28%</w:t>
            </w:r>
          </w:p>
        </w:tc>
      </w:tr>
      <w:tr w:rsidR="00806DB3" w:rsidRPr="00806DB3" w14:paraId="28173BE6" w14:textId="77777777" w:rsidTr="009326B6">
        <w:trPr>
          <w:trHeight w:val="255"/>
        </w:trPr>
        <w:tc>
          <w:tcPr>
            <w:tcW w:w="886" w:type="dxa"/>
            <w:tcBorders>
              <w:top w:val="nil"/>
              <w:left w:val="single" w:sz="4" w:space="0" w:color="auto"/>
              <w:bottom w:val="single" w:sz="4" w:space="0" w:color="auto"/>
              <w:right w:val="single" w:sz="4" w:space="0" w:color="auto"/>
            </w:tcBorders>
            <w:shd w:val="clear" w:color="000000" w:fill="9BC2E6"/>
            <w:noWrap/>
            <w:vAlign w:val="bottom"/>
            <w:hideMark/>
          </w:tcPr>
          <w:p w14:paraId="301559BA" w14:textId="77777777" w:rsidR="00806DB3" w:rsidRPr="00806DB3" w:rsidRDefault="00806DB3" w:rsidP="00806DB3">
            <w:pPr>
              <w:spacing w:after="0" w:line="240" w:lineRule="auto"/>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 </w:t>
            </w:r>
          </w:p>
        </w:tc>
        <w:tc>
          <w:tcPr>
            <w:tcW w:w="1965" w:type="dxa"/>
            <w:tcBorders>
              <w:top w:val="nil"/>
              <w:left w:val="nil"/>
              <w:bottom w:val="single" w:sz="4" w:space="0" w:color="auto"/>
              <w:right w:val="single" w:sz="4" w:space="0" w:color="auto"/>
            </w:tcBorders>
            <w:shd w:val="clear" w:color="000000" w:fill="9BC2E6"/>
            <w:noWrap/>
            <w:vAlign w:val="bottom"/>
            <w:hideMark/>
          </w:tcPr>
          <w:p w14:paraId="3E1FF7DB" w14:textId="77777777" w:rsidR="00806DB3" w:rsidRPr="00806DB3" w:rsidRDefault="00806DB3" w:rsidP="00806DB3">
            <w:pPr>
              <w:spacing w:after="0" w:line="240" w:lineRule="auto"/>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 </w:t>
            </w:r>
          </w:p>
        </w:tc>
        <w:tc>
          <w:tcPr>
            <w:tcW w:w="2693" w:type="dxa"/>
            <w:tcBorders>
              <w:top w:val="nil"/>
              <w:left w:val="nil"/>
              <w:bottom w:val="single" w:sz="4" w:space="0" w:color="auto"/>
              <w:right w:val="single" w:sz="4" w:space="0" w:color="auto"/>
            </w:tcBorders>
            <w:shd w:val="clear" w:color="000000" w:fill="9BC2E6"/>
            <w:noWrap/>
            <w:vAlign w:val="bottom"/>
            <w:hideMark/>
          </w:tcPr>
          <w:p w14:paraId="6B746ABE" w14:textId="77777777" w:rsidR="00806DB3" w:rsidRPr="00806DB3" w:rsidRDefault="00806DB3" w:rsidP="00806DB3">
            <w:pPr>
              <w:spacing w:after="0" w:line="240" w:lineRule="auto"/>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Grasses Subtotal</w:t>
            </w:r>
          </w:p>
        </w:tc>
        <w:tc>
          <w:tcPr>
            <w:tcW w:w="795" w:type="dxa"/>
            <w:tcBorders>
              <w:top w:val="nil"/>
              <w:left w:val="nil"/>
              <w:bottom w:val="single" w:sz="4" w:space="0" w:color="auto"/>
              <w:right w:val="single" w:sz="4" w:space="0" w:color="auto"/>
            </w:tcBorders>
            <w:shd w:val="clear" w:color="000000" w:fill="9BC2E6"/>
            <w:noWrap/>
            <w:vAlign w:val="bottom"/>
            <w:hideMark/>
          </w:tcPr>
          <w:p w14:paraId="6C2FE139" w14:textId="77777777" w:rsidR="00806DB3" w:rsidRPr="00806DB3" w:rsidRDefault="00806DB3" w:rsidP="00806DB3">
            <w:pPr>
              <w:spacing w:after="0" w:line="240" w:lineRule="auto"/>
              <w:jc w:val="right"/>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7.80</w:t>
            </w:r>
          </w:p>
        </w:tc>
        <w:tc>
          <w:tcPr>
            <w:tcW w:w="973" w:type="dxa"/>
            <w:tcBorders>
              <w:top w:val="nil"/>
              <w:left w:val="nil"/>
              <w:bottom w:val="single" w:sz="4" w:space="0" w:color="auto"/>
              <w:right w:val="single" w:sz="4" w:space="0" w:color="auto"/>
            </w:tcBorders>
            <w:shd w:val="clear" w:color="000000" w:fill="9BC2E6"/>
            <w:noWrap/>
            <w:vAlign w:val="bottom"/>
            <w:hideMark/>
          </w:tcPr>
          <w:p w14:paraId="03E03E9F" w14:textId="77777777" w:rsidR="00806DB3" w:rsidRPr="00806DB3" w:rsidRDefault="00806DB3" w:rsidP="00806DB3">
            <w:pPr>
              <w:spacing w:after="0" w:line="240" w:lineRule="auto"/>
              <w:jc w:val="right"/>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23.49%</w:t>
            </w:r>
          </w:p>
        </w:tc>
        <w:tc>
          <w:tcPr>
            <w:tcW w:w="1069" w:type="dxa"/>
            <w:tcBorders>
              <w:top w:val="nil"/>
              <w:left w:val="nil"/>
              <w:bottom w:val="single" w:sz="4" w:space="0" w:color="auto"/>
              <w:right w:val="single" w:sz="4" w:space="0" w:color="auto"/>
            </w:tcBorders>
            <w:shd w:val="clear" w:color="000000" w:fill="9BC2E6"/>
            <w:noWrap/>
            <w:vAlign w:val="bottom"/>
            <w:hideMark/>
          </w:tcPr>
          <w:p w14:paraId="4CCF176D" w14:textId="77777777" w:rsidR="00806DB3" w:rsidRPr="00806DB3" w:rsidRDefault="00806DB3" w:rsidP="00806DB3">
            <w:pPr>
              <w:spacing w:after="0" w:line="240" w:lineRule="auto"/>
              <w:jc w:val="right"/>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32.38</w:t>
            </w:r>
          </w:p>
        </w:tc>
        <w:tc>
          <w:tcPr>
            <w:tcW w:w="1069" w:type="dxa"/>
            <w:tcBorders>
              <w:top w:val="nil"/>
              <w:left w:val="nil"/>
              <w:bottom w:val="single" w:sz="4" w:space="0" w:color="auto"/>
              <w:right w:val="single" w:sz="4" w:space="0" w:color="auto"/>
            </w:tcBorders>
            <w:shd w:val="clear" w:color="000000" w:fill="9BC2E6"/>
            <w:noWrap/>
            <w:vAlign w:val="bottom"/>
            <w:hideMark/>
          </w:tcPr>
          <w:p w14:paraId="3FC29D3E" w14:textId="77777777" w:rsidR="00806DB3" w:rsidRPr="00806DB3" w:rsidRDefault="00806DB3" w:rsidP="00806DB3">
            <w:pPr>
              <w:spacing w:after="0" w:line="240" w:lineRule="auto"/>
              <w:jc w:val="right"/>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57.71%</w:t>
            </w:r>
          </w:p>
        </w:tc>
      </w:tr>
      <w:tr w:rsidR="00806DB3" w:rsidRPr="00806DB3" w14:paraId="34EC38E5" w14:textId="77777777" w:rsidTr="009326B6">
        <w:trPr>
          <w:trHeight w:val="255"/>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1E61C15F" w14:textId="77777777" w:rsidR="00806DB3" w:rsidRPr="00806DB3" w:rsidRDefault="00806DB3" w:rsidP="00806DB3">
            <w:pPr>
              <w:spacing w:after="0" w:line="240" w:lineRule="auto"/>
              <w:rPr>
                <w:rFonts w:ascii="Arial" w:eastAsia="Times New Roman" w:hAnsi="Arial" w:cs="Arial"/>
                <w:color w:val="000000"/>
                <w:sz w:val="20"/>
                <w:szCs w:val="20"/>
              </w:rPr>
            </w:pPr>
            <w:proofErr w:type="spellStart"/>
            <w:r w:rsidRPr="00806DB3">
              <w:rPr>
                <w:rFonts w:ascii="Arial" w:eastAsia="Times New Roman" w:hAnsi="Arial" w:cs="Arial"/>
                <w:color w:val="000000"/>
                <w:sz w:val="20"/>
                <w:szCs w:val="20"/>
              </w:rPr>
              <w:t>ascinc</w:t>
            </w:r>
            <w:proofErr w:type="spellEnd"/>
          </w:p>
        </w:tc>
        <w:tc>
          <w:tcPr>
            <w:tcW w:w="1965" w:type="dxa"/>
            <w:tcBorders>
              <w:top w:val="nil"/>
              <w:left w:val="nil"/>
              <w:bottom w:val="single" w:sz="4" w:space="0" w:color="auto"/>
              <w:right w:val="single" w:sz="4" w:space="0" w:color="auto"/>
            </w:tcBorders>
            <w:shd w:val="clear" w:color="auto" w:fill="auto"/>
            <w:noWrap/>
            <w:vAlign w:val="bottom"/>
            <w:hideMark/>
          </w:tcPr>
          <w:p w14:paraId="274412AF"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Swamp Milkweed</w:t>
            </w:r>
          </w:p>
        </w:tc>
        <w:tc>
          <w:tcPr>
            <w:tcW w:w="2693" w:type="dxa"/>
            <w:tcBorders>
              <w:top w:val="nil"/>
              <w:left w:val="nil"/>
              <w:bottom w:val="single" w:sz="4" w:space="0" w:color="auto"/>
              <w:right w:val="single" w:sz="4" w:space="0" w:color="auto"/>
            </w:tcBorders>
            <w:shd w:val="clear" w:color="000000" w:fill="A9D08E"/>
            <w:noWrap/>
            <w:vAlign w:val="bottom"/>
            <w:hideMark/>
          </w:tcPr>
          <w:p w14:paraId="798D8DC0"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Asclepias incarnata</w:t>
            </w:r>
          </w:p>
        </w:tc>
        <w:tc>
          <w:tcPr>
            <w:tcW w:w="795" w:type="dxa"/>
            <w:tcBorders>
              <w:top w:val="nil"/>
              <w:left w:val="nil"/>
              <w:bottom w:val="single" w:sz="4" w:space="0" w:color="auto"/>
              <w:right w:val="single" w:sz="4" w:space="0" w:color="auto"/>
            </w:tcBorders>
            <w:shd w:val="clear" w:color="auto" w:fill="auto"/>
            <w:noWrap/>
            <w:vAlign w:val="bottom"/>
            <w:hideMark/>
          </w:tcPr>
          <w:p w14:paraId="4683F835"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0.06</w:t>
            </w:r>
          </w:p>
        </w:tc>
        <w:tc>
          <w:tcPr>
            <w:tcW w:w="973" w:type="dxa"/>
            <w:tcBorders>
              <w:top w:val="nil"/>
              <w:left w:val="nil"/>
              <w:bottom w:val="single" w:sz="4" w:space="0" w:color="auto"/>
              <w:right w:val="single" w:sz="4" w:space="0" w:color="auto"/>
            </w:tcBorders>
            <w:shd w:val="clear" w:color="auto" w:fill="auto"/>
            <w:noWrap/>
            <w:vAlign w:val="bottom"/>
            <w:hideMark/>
          </w:tcPr>
          <w:p w14:paraId="4FD5F407"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0.18%</w:t>
            </w:r>
          </w:p>
        </w:tc>
        <w:tc>
          <w:tcPr>
            <w:tcW w:w="1069" w:type="dxa"/>
            <w:tcBorders>
              <w:top w:val="nil"/>
              <w:left w:val="nil"/>
              <w:bottom w:val="single" w:sz="4" w:space="0" w:color="auto"/>
              <w:right w:val="single" w:sz="4" w:space="0" w:color="auto"/>
            </w:tcBorders>
            <w:shd w:val="clear" w:color="auto" w:fill="auto"/>
            <w:noWrap/>
            <w:vAlign w:val="bottom"/>
            <w:hideMark/>
          </w:tcPr>
          <w:p w14:paraId="5DFF8429"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0.11</w:t>
            </w:r>
          </w:p>
        </w:tc>
        <w:tc>
          <w:tcPr>
            <w:tcW w:w="1069" w:type="dxa"/>
            <w:tcBorders>
              <w:top w:val="nil"/>
              <w:left w:val="nil"/>
              <w:bottom w:val="single" w:sz="4" w:space="0" w:color="auto"/>
              <w:right w:val="single" w:sz="4" w:space="0" w:color="auto"/>
            </w:tcBorders>
            <w:shd w:val="clear" w:color="auto" w:fill="auto"/>
            <w:noWrap/>
            <w:vAlign w:val="bottom"/>
            <w:hideMark/>
          </w:tcPr>
          <w:p w14:paraId="2E7E0E02"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0.19%</w:t>
            </w:r>
          </w:p>
        </w:tc>
      </w:tr>
      <w:tr w:rsidR="00806DB3" w:rsidRPr="00806DB3" w14:paraId="7D583785" w14:textId="77777777" w:rsidTr="009326B6">
        <w:trPr>
          <w:trHeight w:val="255"/>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654F7EAF" w14:textId="77777777" w:rsidR="00806DB3" w:rsidRPr="00806DB3" w:rsidRDefault="00806DB3" w:rsidP="00806DB3">
            <w:pPr>
              <w:spacing w:after="0" w:line="240" w:lineRule="auto"/>
              <w:rPr>
                <w:rFonts w:ascii="Arial" w:eastAsia="Times New Roman" w:hAnsi="Arial" w:cs="Arial"/>
                <w:color w:val="000000"/>
                <w:sz w:val="20"/>
                <w:szCs w:val="20"/>
              </w:rPr>
            </w:pPr>
            <w:proofErr w:type="spellStart"/>
            <w:r w:rsidRPr="00806DB3">
              <w:rPr>
                <w:rFonts w:ascii="Arial" w:eastAsia="Times New Roman" w:hAnsi="Arial" w:cs="Arial"/>
                <w:color w:val="000000"/>
                <w:sz w:val="20"/>
                <w:szCs w:val="20"/>
              </w:rPr>
              <w:t>helaut</w:t>
            </w:r>
            <w:proofErr w:type="spellEnd"/>
          </w:p>
        </w:tc>
        <w:tc>
          <w:tcPr>
            <w:tcW w:w="1965" w:type="dxa"/>
            <w:tcBorders>
              <w:top w:val="nil"/>
              <w:left w:val="nil"/>
              <w:bottom w:val="single" w:sz="4" w:space="0" w:color="auto"/>
              <w:right w:val="single" w:sz="4" w:space="0" w:color="auto"/>
            </w:tcBorders>
            <w:shd w:val="clear" w:color="auto" w:fill="auto"/>
            <w:noWrap/>
            <w:vAlign w:val="bottom"/>
            <w:hideMark/>
          </w:tcPr>
          <w:p w14:paraId="35BBE314"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Sneezeweed</w:t>
            </w:r>
          </w:p>
        </w:tc>
        <w:tc>
          <w:tcPr>
            <w:tcW w:w="2693" w:type="dxa"/>
            <w:tcBorders>
              <w:top w:val="nil"/>
              <w:left w:val="nil"/>
              <w:bottom w:val="single" w:sz="4" w:space="0" w:color="auto"/>
              <w:right w:val="single" w:sz="4" w:space="0" w:color="auto"/>
            </w:tcBorders>
            <w:shd w:val="clear" w:color="000000" w:fill="A9D08E"/>
            <w:noWrap/>
            <w:vAlign w:val="bottom"/>
            <w:hideMark/>
          </w:tcPr>
          <w:p w14:paraId="04035880"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 xml:space="preserve">Helenium </w:t>
            </w:r>
            <w:proofErr w:type="spellStart"/>
            <w:r w:rsidRPr="00806DB3">
              <w:rPr>
                <w:rFonts w:ascii="Arial" w:eastAsia="Times New Roman" w:hAnsi="Arial" w:cs="Arial"/>
                <w:color w:val="000000"/>
                <w:sz w:val="20"/>
                <w:szCs w:val="20"/>
              </w:rPr>
              <w:t>autumnale</w:t>
            </w:r>
            <w:proofErr w:type="spellEnd"/>
          </w:p>
        </w:tc>
        <w:tc>
          <w:tcPr>
            <w:tcW w:w="795" w:type="dxa"/>
            <w:tcBorders>
              <w:top w:val="nil"/>
              <w:left w:val="nil"/>
              <w:bottom w:val="single" w:sz="4" w:space="0" w:color="auto"/>
              <w:right w:val="single" w:sz="4" w:space="0" w:color="auto"/>
            </w:tcBorders>
            <w:shd w:val="clear" w:color="auto" w:fill="auto"/>
            <w:noWrap/>
            <w:vAlign w:val="bottom"/>
            <w:hideMark/>
          </w:tcPr>
          <w:p w14:paraId="0F66DF00"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0.06</w:t>
            </w:r>
          </w:p>
        </w:tc>
        <w:tc>
          <w:tcPr>
            <w:tcW w:w="973" w:type="dxa"/>
            <w:tcBorders>
              <w:top w:val="nil"/>
              <w:left w:val="nil"/>
              <w:bottom w:val="single" w:sz="4" w:space="0" w:color="auto"/>
              <w:right w:val="single" w:sz="4" w:space="0" w:color="auto"/>
            </w:tcBorders>
            <w:shd w:val="clear" w:color="auto" w:fill="auto"/>
            <w:noWrap/>
            <w:vAlign w:val="bottom"/>
            <w:hideMark/>
          </w:tcPr>
          <w:p w14:paraId="7885B4D3"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0.18%</w:t>
            </w:r>
          </w:p>
        </w:tc>
        <w:tc>
          <w:tcPr>
            <w:tcW w:w="1069" w:type="dxa"/>
            <w:tcBorders>
              <w:top w:val="nil"/>
              <w:left w:val="nil"/>
              <w:bottom w:val="single" w:sz="4" w:space="0" w:color="auto"/>
              <w:right w:val="single" w:sz="4" w:space="0" w:color="auto"/>
            </w:tcBorders>
            <w:shd w:val="clear" w:color="auto" w:fill="auto"/>
            <w:noWrap/>
            <w:vAlign w:val="bottom"/>
            <w:hideMark/>
          </w:tcPr>
          <w:p w14:paraId="3C76FAD6"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2.87</w:t>
            </w:r>
          </w:p>
        </w:tc>
        <w:tc>
          <w:tcPr>
            <w:tcW w:w="1069" w:type="dxa"/>
            <w:tcBorders>
              <w:top w:val="nil"/>
              <w:left w:val="nil"/>
              <w:bottom w:val="single" w:sz="4" w:space="0" w:color="auto"/>
              <w:right w:val="single" w:sz="4" w:space="0" w:color="auto"/>
            </w:tcBorders>
            <w:shd w:val="clear" w:color="auto" w:fill="auto"/>
            <w:noWrap/>
            <w:vAlign w:val="bottom"/>
            <w:hideMark/>
          </w:tcPr>
          <w:p w14:paraId="3B81CB12"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5.11%</w:t>
            </w:r>
          </w:p>
        </w:tc>
      </w:tr>
      <w:tr w:rsidR="00806DB3" w:rsidRPr="00806DB3" w14:paraId="78CFE428" w14:textId="77777777" w:rsidTr="009326B6">
        <w:trPr>
          <w:trHeight w:val="255"/>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3C56DC2F" w14:textId="77777777" w:rsidR="00806DB3" w:rsidRPr="00806DB3" w:rsidRDefault="00806DB3" w:rsidP="00806DB3">
            <w:pPr>
              <w:spacing w:after="0" w:line="240" w:lineRule="auto"/>
              <w:rPr>
                <w:rFonts w:ascii="Arial" w:eastAsia="Times New Roman" w:hAnsi="Arial" w:cs="Arial"/>
                <w:color w:val="000000"/>
                <w:sz w:val="20"/>
                <w:szCs w:val="20"/>
              </w:rPr>
            </w:pPr>
            <w:proofErr w:type="spellStart"/>
            <w:r w:rsidRPr="00806DB3">
              <w:rPr>
                <w:rFonts w:ascii="Arial" w:eastAsia="Times New Roman" w:hAnsi="Arial" w:cs="Arial"/>
                <w:color w:val="000000"/>
                <w:sz w:val="20"/>
                <w:szCs w:val="20"/>
              </w:rPr>
              <w:t>lobsip</w:t>
            </w:r>
            <w:proofErr w:type="spellEnd"/>
          </w:p>
        </w:tc>
        <w:tc>
          <w:tcPr>
            <w:tcW w:w="1965" w:type="dxa"/>
            <w:tcBorders>
              <w:top w:val="nil"/>
              <w:left w:val="nil"/>
              <w:bottom w:val="single" w:sz="4" w:space="0" w:color="auto"/>
              <w:right w:val="single" w:sz="4" w:space="0" w:color="auto"/>
            </w:tcBorders>
            <w:shd w:val="clear" w:color="auto" w:fill="auto"/>
            <w:noWrap/>
            <w:vAlign w:val="bottom"/>
            <w:hideMark/>
          </w:tcPr>
          <w:p w14:paraId="6B49BC15"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Great Blue Lobelia</w:t>
            </w:r>
          </w:p>
        </w:tc>
        <w:tc>
          <w:tcPr>
            <w:tcW w:w="2693" w:type="dxa"/>
            <w:tcBorders>
              <w:top w:val="nil"/>
              <w:left w:val="nil"/>
              <w:bottom w:val="single" w:sz="4" w:space="0" w:color="auto"/>
              <w:right w:val="single" w:sz="4" w:space="0" w:color="auto"/>
            </w:tcBorders>
            <w:shd w:val="clear" w:color="000000" w:fill="A9D08E"/>
            <w:noWrap/>
            <w:vAlign w:val="bottom"/>
            <w:hideMark/>
          </w:tcPr>
          <w:p w14:paraId="06C156A3"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 xml:space="preserve">Lobelia </w:t>
            </w:r>
            <w:proofErr w:type="spellStart"/>
            <w:r w:rsidRPr="00806DB3">
              <w:rPr>
                <w:rFonts w:ascii="Arial" w:eastAsia="Times New Roman" w:hAnsi="Arial" w:cs="Arial"/>
                <w:color w:val="000000"/>
                <w:sz w:val="20"/>
                <w:szCs w:val="20"/>
              </w:rPr>
              <w:t>siphilitica</w:t>
            </w:r>
            <w:proofErr w:type="spellEnd"/>
          </w:p>
        </w:tc>
        <w:tc>
          <w:tcPr>
            <w:tcW w:w="795" w:type="dxa"/>
            <w:tcBorders>
              <w:top w:val="nil"/>
              <w:left w:val="nil"/>
              <w:bottom w:val="single" w:sz="4" w:space="0" w:color="auto"/>
              <w:right w:val="single" w:sz="4" w:space="0" w:color="auto"/>
            </w:tcBorders>
            <w:shd w:val="clear" w:color="auto" w:fill="auto"/>
            <w:noWrap/>
            <w:vAlign w:val="bottom"/>
            <w:hideMark/>
          </w:tcPr>
          <w:p w14:paraId="422558FF"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0.02</w:t>
            </w:r>
          </w:p>
        </w:tc>
        <w:tc>
          <w:tcPr>
            <w:tcW w:w="973" w:type="dxa"/>
            <w:tcBorders>
              <w:top w:val="nil"/>
              <w:left w:val="nil"/>
              <w:bottom w:val="single" w:sz="4" w:space="0" w:color="auto"/>
              <w:right w:val="single" w:sz="4" w:space="0" w:color="auto"/>
            </w:tcBorders>
            <w:shd w:val="clear" w:color="auto" w:fill="auto"/>
            <w:noWrap/>
            <w:vAlign w:val="bottom"/>
            <w:hideMark/>
          </w:tcPr>
          <w:p w14:paraId="2DD407CE"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0.06%</w:t>
            </w:r>
          </w:p>
        </w:tc>
        <w:tc>
          <w:tcPr>
            <w:tcW w:w="1069" w:type="dxa"/>
            <w:tcBorders>
              <w:top w:val="nil"/>
              <w:left w:val="nil"/>
              <w:bottom w:val="single" w:sz="4" w:space="0" w:color="auto"/>
              <w:right w:val="single" w:sz="4" w:space="0" w:color="auto"/>
            </w:tcBorders>
            <w:shd w:val="clear" w:color="auto" w:fill="auto"/>
            <w:noWrap/>
            <w:vAlign w:val="bottom"/>
            <w:hideMark/>
          </w:tcPr>
          <w:p w14:paraId="3A3C2328"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3.67</w:t>
            </w:r>
          </w:p>
        </w:tc>
        <w:tc>
          <w:tcPr>
            <w:tcW w:w="1069" w:type="dxa"/>
            <w:tcBorders>
              <w:top w:val="nil"/>
              <w:left w:val="nil"/>
              <w:bottom w:val="single" w:sz="4" w:space="0" w:color="auto"/>
              <w:right w:val="single" w:sz="4" w:space="0" w:color="auto"/>
            </w:tcBorders>
            <w:shd w:val="clear" w:color="auto" w:fill="auto"/>
            <w:noWrap/>
            <w:vAlign w:val="bottom"/>
            <w:hideMark/>
          </w:tcPr>
          <w:p w14:paraId="301D8DA6"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6.55%</w:t>
            </w:r>
          </w:p>
        </w:tc>
      </w:tr>
      <w:tr w:rsidR="00806DB3" w:rsidRPr="00806DB3" w14:paraId="4E6CDF70" w14:textId="77777777" w:rsidTr="009326B6">
        <w:trPr>
          <w:trHeight w:val="255"/>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5A70BDFA" w14:textId="77777777" w:rsidR="00806DB3" w:rsidRPr="00806DB3" w:rsidRDefault="00806DB3" w:rsidP="00806DB3">
            <w:pPr>
              <w:spacing w:after="0" w:line="240" w:lineRule="auto"/>
              <w:rPr>
                <w:rFonts w:ascii="Arial" w:eastAsia="Times New Roman" w:hAnsi="Arial" w:cs="Arial"/>
                <w:color w:val="000000"/>
                <w:sz w:val="20"/>
                <w:szCs w:val="20"/>
              </w:rPr>
            </w:pPr>
            <w:proofErr w:type="spellStart"/>
            <w:r w:rsidRPr="00806DB3">
              <w:rPr>
                <w:rFonts w:ascii="Arial" w:eastAsia="Times New Roman" w:hAnsi="Arial" w:cs="Arial"/>
                <w:color w:val="000000"/>
                <w:sz w:val="20"/>
                <w:szCs w:val="20"/>
              </w:rPr>
              <w:t>rudlac</w:t>
            </w:r>
            <w:proofErr w:type="spellEnd"/>
          </w:p>
        </w:tc>
        <w:tc>
          <w:tcPr>
            <w:tcW w:w="1965" w:type="dxa"/>
            <w:tcBorders>
              <w:top w:val="nil"/>
              <w:left w:val="nil"/>
              <w:bottom w:val="single" w:sz="4" w:space="0" w:color="auto"/>
              <w:right w:val="single" w:sz="4" w:space="0" w:color="auto"/>
            </w:tcBorders>
            <w:shd w:val="clear" w:color="auto" w:fill="auto"/>
            <w:noWrap/>
            <w:vAlign w:val="bottom"/>
            <w:hideMark/>
          </w:tcPr>
          <w:p w14:paraId="32350BF1" w14:textId="77777777" w:rsidR="00806DB3" w:rsidRPr="00806DB3" w:rsidRDefault="00806DB3" w:rsidP="00806DB3">
            <w:pPr>
              <w:spacing w:after="0" w:line="240" w:lineRule="auto"/>
              <w:rPr>
                <w:rFonts w:ascii="Arial" w:eastAsia="Times New Roman" w:hAnsi="Arial" w:cs="Arial"/>
                <w:color w:val="000000"/>
                <w:sz w:val="20"/>
                <w:szCs w:val="20"/>
              </w:rPr>
            </w:pPr>
            <w:proofErr w:type="spellStart"/>
            <w:r w:rsidRPr="00806DB3">
              <w:rPr>
                <w:rFonts w:ascii="Arial" w:eastAsia="Times New Roman" w:hAnsi="Arial" w:cs="Arial"/>
                <w:color w:val="000000"/>
                <w:sz w:val="20"/>
                <w:szCs w:val="20"/>
              </w:rPr>
              <w:t>Cutleaf</w:t>
            </w:r>
            <w:proofErr w:type="spellEnd"/>
            <w:r w:rsidRPr="00806DB3">
              <w:rPr>
                <w:rFonts w:ascii="Arial" w:eastAsia="Times New Roman" w:hAnsi="Arial" w:cs="Arial"/>
                <w:color w:val="000000"/>
                <w:sz w:val="20"/>
                <w:szCs w:val="20"/>
              </w:rPr>
              <w:t xml:space="preserve"> Coneflower</w:t>
            </w:r>
          </w:p>
        </w:tc>
        <w:tc>
          <w:tcPr>
            <w:tcW w:w="2693" w:type="dxa"/>
            <w:tcBorders>
              <w:top w:val="nil"/>
              <w:left w:val="nil"/>
              <w:bottom w:val="single" w:sz="4" w:space="0" w:color="auto"/>
              <w:right w:val="single" w:sz="4" w:space="0" w:color="auto"/>
            </w:tcBorders>
            <w:shd w:val="clear" w:color="000000" w:fill="A9D08E"/>
            <w:noWrap/>
            <w:vAlign w:val="bottom"/>
            <w:hideMark/>
          </w:tcPr>
          <w:p w14:paraId="3817FA83"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Rudbeckia laciniata</w:t>
            </w:r>
          </w:p>
        </w:tc>
        <w:tc>
          <w:tcPr>
            <w:tcW w:w="795" w:type="dxa"/>
            <w:tcBorders>
              <w:top w:val="nil"/>
              <w:left w:val="nil"/>
              <w:bottom w:val="single" w:sz="4" w:space="0" w:color="auto"/>
              <w:right w:val="single" w:sz="4" w:space="0" w:color="auto"/>
            </w:tcBorders>
            <w:shd w:val="clear" w:color="auto" w:fill="auto"/>
            <w:noWrap/>
            <w:vAlign w:val="bottom"/>
            <w:hideMark/>
          </w:tcPr>
          <w:p w14:paraId="0AF244E4"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0.04</w:t>
            </w:r>
          </w:p>
        </w:tc>
        <w:tc>
          <w:tcPr>
            <w:tcW w:w="973" w:type="dxa"/>
            <w:tcBorders>
              <w:top w:val="nil"/>
              <w:left w:val="nil"/>
              <w:bottom w:val="single" w:sz="4" w:space="0" w:color="auto"/>
              <w:right w:val="single" w:sz="4" w:space="0" w:color="auto"/>
            </w:tcBorders>
            <w:shd w:val="clear" w:color="auto" w:fill="auto"/>
            <w:noWrap/>
            <w:vAlign w:val="bottom"/>
            <w:hideMark/>
          </w:tcPr>
          <w:p w14:paraId="0B499561"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0.12%</w:t>
            </w:r>
          </w:p>
        </w:tc>
        <w:tc>
          <w:tcPr>
            <w:tcW w:w="1069" w:type="dxa"/>
            <w:tcBorders>
              <w:top w:val="nil"/>
              <w:left w:val="nil"/>
              <w:bottom w:val="single" w:sz="4" w:space="0" w:color="auto"/>
              <w:right w:val="single" w:sz="4" w:space="0" w:color="auto"/>
            </w:tcBorders>
            <w:shd w:val="clear" w:color="auto" w:fill="auto"/>
            <w:noWrap/>
            <w:vAlign w:val="bottom"/>
            <w:hideMark/>
          </w:tcPr>
          <w:p w14:paraId="20F466B5"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0.21</w:t>
            </w:r>
          </w:p>
        </w:tc>
        <w:tc>
          <w:tcPr>
            <w:tcW w:w="1069" w:type="dxa"/>
            <w:tcBorders>
              <w:top w:val="nil"/>
              <w:left w:val="nil"/>
              <w:bottom w:val="single" w:sz="4" w:space="0" w:color="auto"/>
              <w:right w:val="single" w:sz="4" w:space="0" w:color="auto"/>
            </w:tcBorders>
            <w:shd w:val="clear" w:color="auto" w:fill="auto"/>
            <w:noWrap/>
            <w:vAlign w:val="bottom"/>
            <w:hideMark/>
          </w:tcPr>
          <w:p w14:paraId="5B14F7A2"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0.37%</w:t>
            </w:r>
          </w:p>
        </w:tc>
      </w:tr>
      <w:tr w:rsidR="00806DB3" w:rsidRPr="00806DB3" w14:paraId="2ED878E9" w14:textId="77777777" w:rsidTr="009326B6">
        <w:trPr>
          <w:trHeight w:val="255"/>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41C4A082" w14:textId="77777777" w:rsidR="00806DB3" w:rsidRPr="00806DB3" w:rsidRDefault="00806DB3" w:rsidP="00806DB3">
            <w:pPr>
              <w:spacing w:after="0" w:line="240" w:lineRule="auto"/>
              <w:rPr>
                <w:rFonts w:ascii="Arial" w:eastAsia="Times New Roman" w:hAnsi="Arial" w:cs="Arial"/>
                <w:color w:val="000000"/>
                <w:sz w:val="20"/>
                <w:szCs w:val="20"/>
              </w:rPr>
            </w:pPr>
            <w:proofErr w:type="spellStart"/>
            <w:r w:rsidRPr="00806DB3">
              <w:rPr>
                <w:rFonts w:ascii="Arial" w:eastAsia="Times New Roman" w:hAnsi="Arial" w:cs="Arial"/>
                <w:color w:val="000000"/>
                <w:sz w:val="20"/>
                <w:szCs w:val="20"/>
              </w:rPr>
              <w:t>verhas</w:t>
            </w:r>
            <w:proofErr w:type="spellEnd"/>
          </w:p>
        </w:tc>
        <w:tc>
          <w:tcPr>
            <w:tcW w:w="1965" w:type="dxa"/>
            <w:tcBorders>
              <w:top w:val="nil"/>
              <w:left w:val="nil"/>
              <w:bottom w:val="single" w:sz="4" w:space="0" w:color="auto"/>
              <w:right w:val="single" w:sz="4" w:space="0" w:color="auto"/>
            </w:tcBorders>
            <w:shd w:val="clear" w:color="auto" w:fill="auto"/>
            <w:noWrap/>
            <w:vAlign w:val="bottom"/>
            <w:hideMark/>
          </w:tcPr>
          <w:p w14:paraId="2F4E6662"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Blue Vervain</w:t>
            </w:r>
          </w:p>
        </w:tc>
        <w:tc>
          <w:tcPr>
            <w:tcW w:w="2693" w:type="dxa"/>
            <w:tcBorders>
              <w:top w:val="nil"/>
              <w:left w:val="nil"/>
              <w:bottom w:val="single" w:sz="4" w:space="0" w:color="auto"/>
              <w:right w:val="single" w:sz="4" w:space="0" w:color="auto"/>
            </w:tcBorders>
            <w:shd w:val="clear" w:color="000000" w:fill="A9D08E"/>
            <w:noWrap/>
            <w:vAlign w:val="bottom"/>
            <w:hideMark/>
          </w:tcPr>
          <w:p w14:paraId="6DBA7831"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 xml:space="preserve">Verbena </w:t>
            </w:r>
            <w:proofErr w:type="spellStart"/>
            <w:r w:rsidRPr="00806DB3">
              <w:rPr>
                <w:rFonts w:ascii="Arial" w:eastAsia="Times New Roman" w:hAnsi="Arial" w:cs="Arial"/>
                <w:color w:val="000000"/>
                <w:sz w:val="20"/>
                <w:szCs w:val="20"/>
              </w:rPr>
              <w:t>hastata</w:t>
            </w:r>
            <w:proofErr w:type="spellEnd"/>
          </w:p>
        </w:tc>
        <w:tc>
          <w:tcPr>
            <w:tcW w:w="795" w:type="dxa"/>
            <w:tcBorders>
              <w:top w:val="nil"/>
              <w:left w:val="nil"/>
              <w:bottom w:val="single" w:sz="4" w:space="0" w:color="auto"/>
              <w:right w:val="single" w:sz="4" w:space="0" w:color="auto"/>
            </w:tcBorders>
            <w:shd w:val="clear" w:color="auto" w:fill="auto"/>
            <w:noWrap/>
            <w:vAlign w:val="bottom"/>
            <w:hideMark/>
          </w:tcPr>
          <w:p w14:paraId="25A1F1A7"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0.15</w:t>
            </w:r>
          </w:p>
        </w:tc>
        <w:tc>
          <w:tcPr>
            <w:tcW w:w="973" w:type="dxa"/>
            <w:tcBorders>
              <w:top w:val="nil"/>
              <w:left w:val="nil"/>
              <w:bottom w:val="single" w:sz="4" w:space="0" w:color="auto"/>
              <w:right w:val="single" w:sz="4" w:space="0" w:color="auto"/>
            </w:tcBorders>
            <w:shd w:val="clear" w:color="auto" w:fill="auto"/>
            <w:noWrap/>
            <w:vAlign w:val="bottom"/>
            <w:hideMark/>
          </w:tcPr>
          <w:p w14:paraId="50C06544"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0.45%</w:t>
            </w:r>
          </w:p>
        </w:tc>
        <w:tc>
          <w:tcPr>
            <w:tcW w:w="1069" w:type="dxa"/>
            <w:tcBorders>
              <w:top w:val="nil"/>
              <w:left w:val="nil"/>
              <w:bottom w:val="single" w:sz="4" w:space="0" w:color="auto"/>
              <w:right w:val="single" w:sz="4" w:space="0" w:color="auto"/>
            </w:tcBorders>
            <w:shd w:val="clear" w:color="auto" w:fill="auto"/>
            <w:noWrap/>
            <w:vAlign w:val="bottom"/>
            <w:hideMark/>
          </w:tcPr>
          <w:p w14:paraId="7FF9B41F"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5.12</w:t>
            </w:r>
          </w:p>
        </w:tc>
        <w:tc>
          <w:tcPr>
            <w:tcW w:w="1069" w:type="dxa"/>
            <w:tcBorders>
              <w:top w:val="nil"/>
              <w:left w:val="nil"/>
              <w:bottom w:val="single" w:sz="4" w:space="0" w:color="auto"/>
              <w:right w:val="single" w:sz="4" w:space="0" w:color="auto"/>
            </w:tcBorders>
            <w:shd w:val="clear" w:color="auto" w:fill="auto"/>
            <w:noWrap/>
            <w:vAlign w:val="bottom"/>
            <w:hideMark/>
          </w:tcPr>
          <w:p w14:paraId="298001F9"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9.13%</w:t>
            </w:r>
          </w:p>
        </w:tc>
      </w:tr>
      <w:tr w:rsidR="00806DB3" w:rsidRPr="00806DB3" w14:paraId="0E1FA20B" w14:textId="77777777" w:rsidTr="009326B6">
        <w:trPr>
          <w:trHeight w:val="255"/>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41A3591D" w14:textId="77777777" w:rsidR="00806DB3" w:rsidRPr="00806DB3" w:rsidRDefault="00806DB3" w:rsidP="00806DB3">
            <w:pPr>
              <w:spacing w:after="0" w:line="240" w:lineRule="auto"/>
              <w:rPr>
                <w:rFonts w:ascii="Arial" w:eastAsia="Times New Roman" w:hAnsi="Arial" w:cs="Arial"/>
                <w:color w:val="000000"/>
                <w:sz w:val="20"/>
                <w:szCs w:val="20"/>
              </w:rPr>
            </w:pPr>
            <w:proofErr w:type="spellStart"/>
            <w:r w:rsidRPr="00806DB3">
              <w:rPr>
                <w:rFonts w:ascii="Arial" w:eastAsia="Times New Roman" w:hAnsi="Arial" w:cs="Arial"/>
                <w:color w:val="000000"/>
                <w:sz w:val="20"/>
                <w:szCs w:val="20"/>
              </w:rPr>
              <w:t>verfas</w:t>
            </w:r>
            <w:proofErr w:type="spellEnd"/>
          </w:p>
        </w:tc>
        <w:tc>
          <w:tcPr>
            <w:tcW w:w="1965" w:type="dxa"/>
            <w:tcBorders>
              <w:top w:val="nil"/>
              <w:left w:val="nil"/>
              <w:bottom w:val="single" w:sz="4" w:space="0" w:color="auto"/>
              <w:right w:val="single" w:sz="4" w:space="0" w:color="auto"/>
            </w:tcBorders>
            <w:shd w:val="clear" w:color="auto" w:fill="auto"/>
            <w:noWrap/>
            <w:vAlign w:val="bottom"/>
            <w:hideMark/>
          </w:tcPr>
          <w:p w14:paraId="329E788A"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Common Ironweed</w:t>
            </w:r>
          </w:p>
        </w:tc>
        <w:tc>
          <w:tcPr>
            <w:tcW w:w="2693" w:type="dxa"/>
            <w:tcBorders>
              <w:top w:val="nil"/>
              <w:left w:val="nil"/>
              <w:bottom w:val="single" w:sz="4" w:space="0" w:color="auto"/>
              <w:right w:val="single" w:sz="4" w:space="0" w:color="auto"/>
            </w:tcBorders>
            <w:shd w:val="clear" w:color="000000" w:fill="A9D08E"/>
            <w:noWrap/>
            <w:vAlign w:val="bottom"/>
            <w:hideMark/>
          </w:tcPr>
          <w:p w14:paraId="04831928"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Vernonia fasciculata</w:t>
            </w:r>
          </w:p>
        </w:tc>
        <w:tc>
          <w:tcPr>
            <w:tcW w:w="795" w:type="dxa"/>
            <w:tcBorders>
              <w:top w:val="nil"/>
              <w:left w:val="nil"/>
              <w:bottom w:val="single" w:sz="4" w:space="0" w:color="auto"/>
              <w:right w:val="single" w:sz="4" w:space="0" w:color="auto"/>
            </w:tcBorders>
            <w:shd w:val="clear" w:color="auto" w:fill="auto"/>
            <w:noWrap/>
            <w:vAlign w:val="bottom"/>
            <w:hideMark/>
          </w:tcPr>
          <w:p w14:paraId="3468D0E6"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0.07</w:t>
            </w:r>
          </w:p>
        </w:tc>
        <w:tc>
          <w:tcPr>
            <w:tcW w:w="973" w:type="dxa"/>
            <w:tcBorders>
              <w:top w:val="nil"/>
              <w:left w:val="nil"/>
              <w:bottom w:val="single" w:sz="4" w:space="0" w:color="auto"/>
              <w:right w:val="single" w:sz="4" w:space="0" w:color="auto"/>
            </w:tcBorders>
            <w:shd w:val="clear" w:color="auto" w:fill="auto"/>
            <w:noWrap/>
            <w:vAlign w:val="bottom"/>
            <w:hideMark/>
          </w:tcPr>
          <w:p w14:paraId="3422D854"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0.21%</w:t>
            </w:r>
          </w:p>
        </w:tc>
        <w:tc>
          <w:tcPr>
            <w:tcW w:w="1069" w:type="dxa"/>
            <w:tcBorders>
              <w:top w:val="nil"/>
              <w:left w:val="nil"/>
              <w:bottom w:val="single" w:sz="4" w:space="0" w:color="auto"/>
              <w:right w:val="single" w:sz="4" w:space="0" w:color="auto"/>
            </w:tcBorders>
            <w:shd w:val="clear" w:color="auto" w:fill="auto"/>
            <w:noWrap/>
            <w:vAlign w:val="bottom"/>
            <w:hideMark/>
          </w:tcPr>
          <w:p w14:paraId="37D1E103"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0.62</w:t>
            </w:r>
          </w:p>
        </w:tc>
        <w:tc>
          <w:tcPr>
            <w:tcW w:w="1069" w:type="dxa"/>
            <w:tcBorders>
              <w:top w:val="nil"/>
              <w:left w:val="nil"/>
              <w:bottom w:val="single" w:sz="4" w:space="0" w:color="auto"/>
              <w:right w:val="single" w:sz="4" w:space="0" w:color="auto"/>
            </w:tcBorders>
            <w:shd w:val="clear" w:color="auto" w:fill="auto"/>
            <w:noWrap/>
            <w:vAlign w:val="bottom"/>
            <w:hideMark/>
          </w:tcPr>
          <w:p w14:paraId="09B20968"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1.10%</w:t>
            </w:r>
          </w:p>
        </w:tc>
      </w:tr>
      <w:tr w:rsidR="00806DB3" w:rsidRPr="00806DB3" w14:paraId="098125E7" w14:textId="77777777" w:rsidTr="009326B6">
        <w:trPr>
          <w:trHeight w:val="255"/>
        </w:trPr>
        <w:tc>
          <w:tcPr>
            <w:tcW w:w="886" w:type="dxa"/>
            <w:tcBorders>
              <w:top w:val="nil"/>
              <w:left w:val="single" w:sz="4" w:space="0" w:color="auto"/>
              <w:bottom w:val="single" w:sz="4" w:space="0" w:color="auto"/>
              <w:right w:val="single" w:sz="4" w:space="0" w:color="auto"/>
            </w:tcBorders>
            <w:shd w:val="clear" w:color="000000" w:fill="9BC2E6"/>
            <w:noWrap/>
            <w:vAlign w:val="bottom"/>
            <w:hideMark/>
          </w:tcPr>
          <w:p w14:paraId="6E982981" w14:textId="77777777" w:rsidR="00806DB3" w:rsidRPr="00806DB3" w:rsidRDefault="00806DB3" w:rsidP="00806DB3">
            <w:pPr>
              <w:spacing w:after="0" w:line="240" w:lineRule="auto"/>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 </w:t>
            </w:r>
          </w:p>
        </w:tc>
        <w:tc>
          <w:tcPr>
            <w:tcW w:w="1965" w:type="dxa"/>
            <w:tcBorders>
              <w:top w:val="nil"/>
              <w:left w:val="nil"/>
              <w:bottom w:val="single" w:sz="4" w:space="0" w:color="auto"/>
              <w:right w:val="single" w:sz="4" w:space="0" w:color="auto"/>
            </w:tcBorders>
            <w:shd w:val="clear" w:color="000000" w:fill="9BC2E6"/>
            <w:noWrap/>
            <w:vAlign w:val="bottom"/>
            <w:hideMark/>
          </w:tcPr>
          <w:p w14:paraId="5E7D2BD4" w14:textId="77777777" w:rsidR="00806DB3" w:rsidRPr="00806DB3" w:rsidRDefault="00806DB3" w:rsidP="00806DB3">
            <w:pPr>
              <w:spacing w:after="0" w:line="240" w:lineRule="auto"/>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 </w:t>
            </w:r>
          </w:p>
        </w:tc>
        <w:tc>
          <w:tcPr>
            <w:tcW w:w="2693" w:type="dxa"/>
            <w:tcBorders>
              <w:top w:val="nil"/>
              <w:left w:val="nil"/>
              <w:bottom w:val="single" w:sz="4" w:space="0" w:color="auto"/>
              <w:right w:val="single" w:sz="4" w:space="0" w:color="auto"/>
            </w:tcBorders>
            <w:shd w:val="clear" w:color="000000" w:fill="9BC2E6"/>
            <w:noWrap/>
            <w:vAlign w:val="bottom"/>
            <w:hideMark/>
          </w:tcPr>
          <w:p w14:paraId="03074880" w14:textId="77777777" w:rsidR="00806DB3" w:rsidRPr="00806DB3" w:rsidRDefault="00806DB3" w:rsidP="00806DB3">
            <w:pPr>
              <w:spacing w:after="0" w:line="240" w:lineRule="auto"/>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Forbs Subtotal</w:t>
            </w:r>
          </w:p>
        </w:tc>
        <w:tc>
          <w:tcPr>
            <w:tcW w:w="795" w:type="dxa"/>
            <w:tcBorders>
              <w:top w:val="nil"/>
              <w:left w:val="nil"/>
              <w:bottom w:val="single" w:sz="4" w:space="0" w:color="auto"/>
              <w:right w:val="single" w:sz="4" w:space="0" w:color="auto"/>
            </w:tcBorders>
            <w:shd w:val="clear" w:color="000000" w:fill="9BC2E6"/>
            <w:noWrap/>
            <w:vAlign w:val="bottom"/>
            <w:hideMark/>
          </w:tcPr>
          <w:p w14:paraId="4974F9DE" w14:textId="77777777" w:rsidR="00806DB3" w:rsidRPr="00806DB3" w:rsidRDefault="00806DB3" w:rsidP="00806DB3">
            <w:pPr>
              <w:spacing w:after="0" w:line="240" w:lineRule="auto"/>
              <w:jc w:val="right"/>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0.40</w:t>
            </w:r>
          </w:p>
        </w:tc>
        <w:tc>
          <w:tcPr>
            <w:tcW w:w="973" w:type="dxa"/>
            <w:tcBorders>
              <w:top w:val="nil"/>
              <w:left w:val="nil"/>
              <w:bottom w:val="single" w:sz="4" w:space="0" w:color="auto"/>
              <w:right w:val="single" w:sz="4" w:space="0" w:color="auto"/>
            </w:tcBorders>
            <w:shd w:val="clear" w:color="000000" w:fill="9BC2E6"/>
            <w:noWrap/>
            <w:vAlign w:val="bottom"/>
            <w:hideMark/>
          </w:tcPr>
          <w:p w14:paraId="27A2894D" w14:textId="77777777" w:rsidR="00806DB3" w:rsidRPr="00806DB3" w:rsidRDefault="00806DB3" w:rsidP="00806DB3">
            <w:pPr>
              <w:spacing w:after="0" w:line="240" w:lineRule="auto"/>
              <w:jc w:val="right"/>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1.20%</w:t>
            </w:r>
          </w:p>
        </w:tc>
        <w:tc>
          <w:tcPr>
            <w:tcW w:w="1069" w:type="dxa"/>
            <w:tcBorders>
              <w:top w:val="nil"/>
              <w:left w:val="nil"/>
              <w:bottom w:val="single" w:sz="4" w:space="0" w:color="auto"/>
              <w:right w:val="single" w:sz="4" w:space="0" w:color="auto"/>
            </w:tcBorders>
            <w:shd w:val="clear" w:color="000000" w:fill="9BC2E6"/>
            <w:noWrap/>
            <w:vAlign w:val="bottom"/>
            <w:hideMark/>
          </w:tcPr>
          <w:p w14:paraId="217A1CAD" w14:textId="77777777" w:rsidR="00806DB3" w:rsidRPr="00806DB3" w:rsidRDefault="00806DB3" w:rsidP="00806DB3">
            <w:pPr>
              <w:spacing w:after="0" w:line="240" w:lineRule="auto"/>
              <w:jc w:val="right"/>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12.59</w:t>
            </w:r>
          </w:p>
        </w:tc>
        <w:tc>
          <w:tcPr>
            <w:tcW w:w="1069" w:type="dxa"/>
            <w:tcBorders>
              <w:top w:val="nil"/>
              <w:left w:val="nil"/>
              <w:bottom w:val="single" w:sz="4" w:space="0" w:color="auto"/>
              <w:right w:val="single" w:sz="4" w:space="0" w:color="auto"/>
            </w:tcBorders>
            <w:shd w:val="clear" w:color="000000" w:fill="9BC2E6"/>
            <w:noWrap/>
            <w:vAlign w:val="bottom"/>
            <w:hideMark/>
          </w:tcPr>
          <w:p w14:paraId="64AADA2F" w14:textId="77777777" w:rsidR="00806DB3" w:rsidRPr="00806DB3" w:rsidRDefault="00806DB3" w:rsidP="00806DB3">
            <w:pPr>
              <w:spacing w:after="0" w:line="240" w:lineRule="auto"/>
              <w:jc w:val="right"/>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22.44%</w:t>
            </w:r>
          </w:p>
        </w:tc>
      </w:tr>
      <w:tr w:rsidR="00806DB3" w:rsidRPr="00806DB3" w14:paraId="297D2528" w14:textId="77777777" w:rsidTr="009326B6">
        <w:trPr>
          <w:trHeight w:val="255"/>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3A97C6D1"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cover</w:t>
            </w:r>
          </w:p>
        </w:tc>
        <w:tc>
          <w:tcPr>
            <w:tcW w:w="1965" w:type="dxa"/>
            <w:tcBorders>
              <w:top w:val="nil"/>
              <w:left w:val="nil"/>
              <w:bottom w:val="single" w:sz="4" w:space="0" w:color="auto"/>
              <w:right w:val="single" w:sz="4" w:space="0" w:color="auto"/>
            </w:tcBorders>
            <w:shd w:val="clear" w:color="auto" w:fill="auto"/>
            <w:noWrap/>
            <w:vAlign w:val="bottom"/>
            <w:hideMark/>
          </w:tcPr>
          <w:p w14:paraId="6BB306BB" w14:textId="77777777" w:rsidR="00806DB3" w:rsidRPr="00806DB3" w:rsidRDefault="00806DB3" w:rsidP="00806DB3">
            <w:pPr>
              <w:spacing w:after="0" w:line="240" w:lineRule="auto"/>
              <w:rPr>
                <w:rFonts w:ascii="Arial" w:eastAsia="Times New Roman" w:hAnsi="Arial" w:cs="Arial"/>
                <w:color w:val="000000"/>
                <w:sz w:val="20"/>
                <w:szCs w:val="20"/>
              </w:rPr>
            </w:pPr>
            <w:r w:rsidRPr="00806DB3">
              <w:rPr>
                <w:rFonts w:ascii="Arial" w:eastAsia="Times New Roman" w:hAnsi="Arial" w:cs="Arial"/>
                <w:color w:val="000000"/>
                <w:sz w:val="20"/>
                <w:szCs w:val="20"/>
              </w:rPr>
              <w:t>Oats/Winter Wheat</w:t>
            </w:r>
          </w:p>
        </w:tc>
        <w:tc>
          <w:tcPr>
            <w:tcW w:w="2693" w:type="dxa"/>
            <w:tcBorders>
              <w:top w:val="nil"/>
              <w:left w:val="nil"/>
              <w:bottom w:val="single" w:sz="4" w:space="0" w:color="auto"/>
              <w:right w:val="single" w:sz="4" w:space="0" w:color="auto"/>
            </w:tcBorders>
            <w:shd w:val="clear" w:color="000000" w:fill="A9D08E"/>
            <w:noWrap/>
            <w:vAlign w:val="bottom"/>
            <w:hideMark/>
          </w:tcPr>
          <w:p w14:paraId="4E1626B9" w14:textId="77777777" w:rsidR="00806DB3" w:rsidRPr="00806DB3" w:rsidRDefault="00806DB3" w:rsidP="00806DB3">
            <w:pPr>
              <w:spacing w:after="0" w:line="240" w:lineRule="auto"/>
              <w:rPr>
                <w:rFonts w:ascii="Arial" w:eastAsia="Times New Roman" w:hAnsi="Arial" w:cs="Arial"/>
                <w:color w:val="000000"/>
                <w:sz w:val="20"/>
                <w:szCs w:val="20"/>
              </w:rPr>
            </w:pPr>
            <w:proofErr w:type="spellStart"/>
            <w:r w:rsidRPr="00806DB3">
              <w:rPr>
                <w:rFonts w:ascii="Arial" w:eastAsia="Times New Roman" w:hAnsi="Arial" w:cs="Arial"/>
                <w:color w:val="000000"/>
                <w:sz w:val="20"/>
                <w:szCs w:val="20"/>
              </w:rPr>
              <w:t>Avena</w:t>
            </w:r>
            <w:proofErr w:type="spellEnd"/>
            <w:r w:rsidRPr="00806DB3">
              <w:rPr>
                <w:rFonts w:ascii="Arial" w:eastAsia="Times New Roman" w:hAnsi="Arial" w:cs="Arial"/>
                <w:color w:val="000000"/>
                <w:sz w:val="20"/>
                <w:szCs w:val="20"/>
              </w:rPr>
              <w:t xml:space="preserve"> sativa/Triticum </w:t>
            </w:r>
            <w:proofErr w:type="spellStart"/>
            <w:r w:rsidRPr="00806DB3">
              <w:rPr>
                <w:rFonts w:ascii="Arial" w:eastAsia="Times New Roman" w:hAnsi="Arial" w:cs="Arial"/>
                <w:color w:val="000000"/>
                <w:sz w:val="20"/>
                <w:szCs w:val="20"/>
              </w:rPr>
              <w:t>aestivum</w:t>
            </w:r>
            <w:proofErr w:type="spellEnd"/>
          </w:p>
        </w:tc>
        <w:tc>
          <w:tcPr>
            <w:tcW w:w="795" w:type="dxa"/>
            <w:tcBorders>
              <w:top w:val="nil"/>
              <w:left w:val="nil"/>
              <w:bottom w:val="single" w:sz="4" w:space="0" w:color="auto"/>
              <w:right w:val="single" w:sz="4" w:space="0" w:color="auto"/>
            </w:tcBorders>
            <w:shd w:val="clear" w:color="auto" w:fill="auto"/>
            <w:noWrap/>
            <w:vAlign w:val="bottom"/>
            <w:hideMark/>
          </w:tcPr>
          <w:p w14:paraId="42D86B89"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25.00</w:t>
            </w:r>
          </w:p>
        </w:tc>
        <w:tc>
          <w:tcPr>
            <w:tcW w:w="973" w:type="dxa"/>
            <w:tcBorders>
              <w:top w:val="nil"/>
              <w:left w:val="nil"/>
              <w:bottom w:val="single" w:sz="4" w:space="0" w:color="auto"/>
              <w:right w:val="single" w:sz="4" w:space="0" w:color="auto"/>
            </w:tcBorders>
            <w:shd w:val="clear" w:color="auto" w:fill="auto"/>
            <w:noWrap/>
            <w:vAlign w:val="bottom"/>
            <w:hideMark/>
          </w:tcPr>
          <w:p w14:paraId="03A248EE"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75.30%</w:t>
            </w:r>
          </w:p>
        </w:tc>
        <w:tc>
          <w:tcPr>
            <w:tcW w:w="1069" w:type="dxa"/>
            <w:tcBorders>
              <w:top w:val="nil"/>
              <w:left w:val="nil"/>
              <w:bottom w:val="single" w:sz="4" w:space="0" w:color="auto"/>
              <w:right w:val="single" w:sz="4" w:space="0" w:color="auto"/>
            </w:tcBorders>
            <w:shd w:val="clear" w:color="auto" w:fill="auto"/>
            <w:noWrap/>
            <w:vAlign w:val="bottom"/>
            <w:hideMark/>
          </w:tcPr>
          <w:p w14:paraId="03D483FE"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11.14</w:t>
            </w:r>
          </w:p>
        </w:tc>
        <w:tc>
          <w:tcPr>
            <w:tcW w:w="1069" w:type="dxa"/>
            <w:tcBorders>
              <w:top w:val="nil"/>
              <w:left w:val="nil"/>
              <w:bottom w:val="single" w:sz="4" w:space="0" w:color="auto"/>
              <w:right w:val="single" w:sz="4" w:space="0" w:color="auto"/>
            </w:tcBorders>
            <w:shd w:val="clear" w:color="auto" w:fill="auto"/>
            <w:noWrap/>
            <w:vAlign w:val="bottom"/>
            <w:hideMark/>
          </w:tcPr>
          <w:p w14:paraId="0AD85D3A" w14:textId="77777777" w:rsidR="00806DB3" w:rsidRPr="00806DB3" w:rsidRDefault="00806DB3" w:rsidP="00806DB3">
            <w:pPr>
              <w:spacing w:after="0" w:line="240" w:lineRule="auto"/>
              <w:jc w:val="right"/>
              <w:rPr>
                <w:rFonts w:ascii="Arial" w:eastAsia="Times New Roman" w:hAnsi="Arial" w:cs="Arial"/>
                <w:color w:val="000000"/>
                <w:sz w:val="20"/>
                <w:szCs w:val="20"/>
              </w:rPr>
            </w:pPr>
            <w:r w:rsidRPr="00806DB3">
              <w:rPr>
                <w:rFonts w:ascii="Arial" w:eastAsia="Times New Roman" w:hAnsi="Arial" w:cs="Arial"/>
                <w:color w:val="000000"/>
                <w:sz w:val="20"/>
                <w:szCs w:val="20"/>
              </w:rPr>
              <w:t>19.85%</w:t>
            </w:r>
          </w:p>
        </w:tc>
      </w:tr>
      <w:tr w:rsidR="00806DB3" w:rsidRPr="00806DB3" w14:paraId="453A001D" w14:textId="77777777" w:rsidTr="009326B6">
        <w:trPr>
          <w:trHeight w:val="255"/>
        </w:trPr>
        <w:tc>
          <w:tcPr>
            <w:tcW w:w="886" w:type="dxa"/>
            <w:tcBorders>
              <w:top w:val="nil"/>
              <w:left w:val="single" w:sz="4" w:space="0" w:color="auto"/>
              <w:bottom w:val="single" w:sz="4" w:space="0" w:color="auto"/>
              <w:right w:val="single" w:sz="4" w:space="0" w:color="auto"/>
            </w:tcBorders>
            <w:shd w:val="clear" w:color="000000" w:fill="9BC2E6"/>
            <w:noWrap/>
            <w:vAlign w:val="bottom"/>
            <w:hideMark/>
          </w:tcPr>
          <w:p w14:paraId="41073404" w14:textId="77777777" w:rsidR="00806DB3" w:rsidRPr="00806DB3" w:rsidRDefault="00806DB3" w:rsidP="00806DB3">
            <w:pPr>
              <w:spacing w:after="0" w:line="240" w:lineRule="auto"/>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 </w:t>
            </w:r>
          </w:p>
        </w:tc>
        <w:tc>
          <w:tcPr>
            <w:tcW w:w="1965" w:type="dxa"/>
            <w:tcBorders>
              <w:top w:val="nil"/>
              <w:left w:val="nil"/>
              <w:bottom w:val="single" w:sz="4" w:space="0" w:color="auto"/>
              <w:right w:val="single" w:sz="4" w:space="0" w:color="auto"/>
            </w:tcBorders>
            <w:shd w:val="clear" w:color="000000" w:fill="9BC2E6"/>
            <w:noWrap/>
            <w:vAlign w:val="bottom"/>
            <w:hideMark/>
          </w:tcPr>
          <w:p w14:paraId="4C63580A" w14:textId="77777777" w:rsidR="00806DB3" w:rsidRPr="00806DB3" w:rsidRDefault="00806DB3" w:rsidP="00806DB3">
            <w:pPr>
              <w:spacing w:after="0" w:line="240" w:lineRule="auto"/>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 </w:t>
            </w:r>
          </w:p>
        </w:tc>
        <w:tc>
          <w:tcPr>
            <w:tcW w:w="2693" w:type="dxa"/>
            <w:tcBorders>
              <w:top w:val="nil"/>
              <w:left w:val="nil"/>
              <w:bottom w:val="single" w:sz="4" w:space="0" w:color="auto"/>
              <w:right w:val="single" w:sz="4" w:space="0" w:color="auto"/>
            </w:tcBorders>
            <w:shd w:val="clear" w:color="000000" w:fill="9BC2E6"/>
            <w:noWrap/>
            <w:vAlign w:val="bottom"/>
            <w:hideMark/>
          </w:tcPr>
          <w:p w14:paraId="1A3568A1" w14:textId="77777777" w:rsidR="00806DB3" w:rsidRPr="00806DB3" w:rsidRDefault="00806DB3" w:rsidP="00806DB3">
            <w:pPr>
              <w:spacing w:after="0" w:line="240" w:lineRule="auto"/>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Cover Crop Subtotal</w:t>
            </w:r>
          </w:p>
        </w:tc>
        <w:tc>
          <w:tcPr>
            <w:tcW w:w="795" w:type="dxa"/>
            <w:tcBorders>
              <w:top w:val="nil"/>
              <w:left w:val="nil"/>
              <w:bottom w:val="single" w:sz="4" w:space="0" w:color="auto"/>
              <w:right w:val="single" w:sz="4" w:space="0" w:color="auto"/>
            </w:tcBorders>
            <w:shd w:val="clear" w:color="000000" w:fill="9BC2E6"/>
            <w:noWrap/>
            <w:vAlign w:val="bottom"/>
            <w:hideMark/>
          </w:tcPr>
          <w:p w14:paraId="0DFB98AC" w14:textId="77777777" w:rsidR="00806DB3" w:rsidRPr="00806DB3" w:rsidRDefault="00806DB3" w:rsidP="00806DB3">
            <w:pPr>
              <w:spacing w:after="0" w:line="240" w:lineRule="auto"/>
              <w:jc w:val="right"/>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25.00</w:t>
            </w:r>
          </w:p>
        </w:tc>
        <w:tc>
          <w:tcPr>
            <w:tcW w:w="973" w:type="dxa"/>
            <w:tcBorders>
              <w:top w:val="nil"/>
              <w:left w:val="nil"/>
              <w:bottom w:val="single" w:sz="4" w:space="0" w:color="auto"/>
              <w:right w:val="single" w:sz="4" w:space="0" w:color="auto"/>
            </w:tcBorders>
            <w:shd w:val="clear" w:color="000000" w:fill="9BC2E6"/>
            <w:noWrap/>
            <w:vAlign w:val="bottom"/>
            <w:hideMark/>
          </w:tcPr>
          <w:p w14:paraId="081CAA19" w14:textId="77777777" w:rsidR="00806DB3" w:rsidRPr="00806DB3" w:rsidRDefault="00806DB3" w:rsidP="00806DB3">
            <w:pPr>
              <w:spacing w:after="0" w:line="240" w:lineRule="auto"/>
              <w:jc w:val="right"/>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75.30%</w:t>
            </w:r>
          </w:p>
        </w:tc>
        <w:tc>
          <w:tcPr>
            <w:tcW w:w="1069" w:type="dxa"/>
            <w:tcBorders>
              <w:top w:val="nil"/>
              <w:left w:val="nil"/>
              <w:bottom w:val="single" w:sz="4" w:space="0" w:color="auto"/>
              <w:right w:val="single" w:sz="4" w:space="0" w:color="auto"/>
            </w:tcBorders>
            <w:shd w:val="clear" w:color="000000" w:fill="9BC2E6"/>
            <w:noWrap/>
            <w:vAlign w:val="bottom"/>
            <w:hideMark/>
          </w:tcPr>
          <w:p w14:paraId="4EB6299E" w14:textId="77777777" w:rsidR="00806DB3" w:rsidRPr="00806DB3" w:rsidRDefault="00806DB3" w:rsidP="00806DB3">
            <w:pPr>
              <w:spacing w:after="0" w:line="240" w:lineRule="auto"/>
              <w:jc w:val="right"/>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11.14</w:t>
            </w:r>
          </w:p>
        </w:tc>
        <w:tc>
          <w:tcPr>
            <w:tcW w:w="1069" w:type="dxa"/>
            <w:tcBorders>
              <w:top w:val="nil"/>
              <w:left w:val="nil"/>
              <w:bottom w:val="single" w:sz="4" w:space="0" w:color="auto"/>
              <w:right w:val="single" w:sz="4" w:space="0" w:color="auto"/>
            </w:tcBorders>
            <w:shd w:val="clear" w:color="000000" w:fill="9BC2E6"/>
            <w:noWrap/>
            <w:vAlign w:val="bottom"/>
            <w:hideMark/>
          </w:tcPr>
          <w:p w14:paraId="3D677681" w14:textId="77777777" w:rsidR="00806DB3" w:rsidRPr="00806DB3" w:rsidRDefault="00806DB3" w:rsidP="00806DB3">
            <w:pPr>
              <w:spacing w:after="0" w:line="240" w:lineRule="auto"/>
              <w:jc w:val="right"/>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19.85%</w:t>
            </w:r>
          </w:p>
        </w:tc>
      </w:tr>
      <w:tr w:rsidR="00806DB3" w:rsidRPr="00806DB3" w14:paraId="086EA761" w14:textId="77777777" w:rsidTr="009326B6">
        <w:trPr>
          <w:trHeight w:val="255"/>
        </w:trPr>
        <w:tc>
          <w:tcPr>
            <w:tcW w:w="886" w:type="dxa"/>
            <w:tcBorders>
              <w:top w:val="nil"/>
              <w:left w:val="single" w:sz="4" w:space="0" w:color="auto"/>
              <w:bottom w:val="single" w:sz="4" w:space="0" w:color="auto"/>
              <w:right w:val="single" w:sz="4" w:space="0" w:color="auto"/>
            </w:tcBorders>
            <w:shd w:val="clear" w:color="000000" w:fill="9BC2E6"/>
            <w:noWrap/>
            <w:vAlign w:val="bottom"/>
            <w:hideMark/>
          </w:tcPr>
          <w:p w14:paraId="5D233CCA" w14:textId="77777777" w:rsidR="00806DB3" w:rsidRPr="00806DB3" w:rsidRDefault="00806DB3" w:rsidP="00806DB3">
            <w:pPr>
              <w:spacing w:after="0" w:line="240" w:lineRule="auto"/>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 </w:t>
            </w:r>
          </w:p>
        </w:tc>
        <w:tc>
          <w:tcPr>
            <w:tcW w:w="1965" w:type="dxa"/>
            <w:tcBorders>
              <w:top w:val="nil"/>
              <w:left w:val="nil"/>
              <w:bottom w:val="single" w:sz="4" w:space="0" w:color="auto"/>
              <w:right w:val="single" w:sz="4" w:space="0" w:color="auto"/>
            </w:tcBorders>
            <w:shd w:val="clear" w:color="000000" w:fill="9BC2E6"/>
            <w:noWrap/>
            <w:vAlign w:val="bottom"/>
            <w:hideMark/>
          </w:tcPr>
          <w:p w14:paraId="2BDFEC92" w14:textId="77777777" w:rsidR="00806DB3" w:rsidRPr="00806DB3" w:rsidRDefault="00806DB3" w:rsidP="00806DB3">
            <w:pPr>
              <w:spacing w:after="0" w:line="240" w:lineRule="auto"/>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 </w:t>
            </w:r>
          </w:p>
        </w:tc>
        <w:tc>
          <w:tcPr>
            <w:tcW w:w="2693" w:type="dxa"/>
            <w:tcBorders>
              <w:top w:val="nil"/>
              <w:left w:val="nil"/>
              <w:bottom w:val="single" w:sz="4" w:space="0" w:color="auto"/>
              <w:right w:val="single" w:sz="4" w:space="0" w:color="auto"/>
            </w:tcBorders>
            <w:shd w:val="clear" w:color="000000" w:fill="9BC2E6"/>
            <w:noWrap/>
            <w:vAlign w:val="bottom"/>
            <w:hideMark/>
          </w:tcPr>
          <w:p w14:paraId="4883790D" w14:textId="77777777" w:rsidR="00806DB3" w:rsidRPr="00806DB3" w:rsidRDefault="00806DB3" w:rsidP="00806DB3">
            <w:pPr>
              <w:spacing w:after="0" w:line="240" w:lineRule="auto"/>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Total</w:t>
            </w:r>
          </w:p>
        </w:tc>
        <w:tc>
          <w:tcPr>
            <w:tcW w:w="795" w:type="dxa"/>
            <w:tcBorders>
              <w:top w:val="nil"/>
              <w:left w:val="nil"/>
              <w:bottom w:val="single" w:sz="4" w:space="0" w:color="auto"/>
              <w:right w:val="single" w:sz="4" w:space="0" w:color="auto"/>
            </w:tcBorders>
            <w:shd w:val="clear" w:color="000000" w:fill="9BC2E6"/>
            <w:noWrap/>
            <w:vAlign w:val="bottom"/>
            <w:hideMark/>
          </w:tcPr>
          <w:p w14:paraId="76C7C3A8" w14:textId="77777777" w:rsidR="00806DB3" w:rsidRPr="00806DB3" w:rsidRDefault="00806DB3" w:rsidP="00806DB3">
            <w:pPr>
              <w:spacing w:after="0" w:line="240" w:lineRule="auto"/>
              <w:jc w:val="right"/>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33.20</w:t>
            </w:r>
          </w:p>
        </w:tc>
        <w:tc>
          <w:tcPr>
            <w:tcW w:w="973" w:type="dxa"/>
            <w:tcBorders>
              <w:top w:val="nil"/>
              <w:left w:val="nil"/>
              <w:bottom w:val="single" w:sz="4" w:space="0" w:color="auto"/>
              <w:right w:val="single" w:sz="4" w:space="0" w:color="auto"/>
            </w:tcBorders>
            <w:shd w:val="clear" w:color="000000" w:fill="9BC2E6"/>
            <w:noWrap/>
            <w:vAlign w:val="bottom"/>
            <w:hideMark/>
          </w:tcPr>
          <w:p w14:paraId="68A9FF5C" w14:textId="77777777" w:rsidR="00806DB3" w:rsidRPr="00806DB3" w:rsidRDefault="00806DB3" w:rsidP="00806DB3">
            <w:pPr>
              <w:spacing w:after="0" w:line="240" w:lineRule="auto"/>
              <w:jc w:val="right"/>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100.00%</w:t>
            </w:r>
          </w:p>
        </w:tc>
        <w:tc>
          <w:tcPr>
            <w:tcW w:w="1069" w:type="dxa"/>
            <w:tcBorders>
              <w:top w:val="nil"/>
              <w:left w:val="nil"/>
              <w:bottom w:val="single" w:sz="4" w:space="0" w:color="auto"/>
              <w:right w:val="single" w:sz="4" w:space="0" w:color="auto"/>
            </w:tcBorders>
            <w:shd w:val="clear" w:color="000000" w:fill="9BC2E6"/>
            <w:noWrap/>
            <w:vAlign w:val="bottom"/>
            <w:hideMark/>
          </w:tcPr>
          <w:p w14:paraId="5CB66C06" w14:textId="77777777" w:rsidR="00806DB3" w:rsidRPr="00806DB3" w:rsidRDefault="00806DB3" w:rsidP="00806DB3">
            <w:pPr>
              <w:spacing w:after="0" w:line="240" w:lineRule="auto"/>
              <w:jc w:val="right"/>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56.11</w:t>
            </w:r>
          </w:p>
        </w:tc>
        <w:tc>
          <w:tcPr>
            <w:tcW w:w="1069" w:type="dxa"/>
            <w:tcBorders>
              <w:top w:val="nil"/>
              <w:left w:val="nil"/>
              <w:bottom w:val="single" w:sz="4" w:space="0" w:color="auto"/>
              <w:right w:val="single" w:sz="4" w:space="0" w:color="auto"/>
            </w:tcBorders>
            <w:shd w:val="clear" w:color="000000" w:fill="9BC2E6"/>
            <w:noWrap/>
            <w:vAlign w:val="bottom"/>
            <w:hideMark/>
          </w:tcPr>
          <w:p w14:paraId="5D5B08D4" w14:textId="77777777" w:rsidR="00806DB3" w:rsidRPr="00806DB3" w:rsidRDefault="00806DB3" w:rsidP="00806DB3">
            <w:pPr>
              <w:spacing w:after="0" w:line="240" w:lineRule="auto"/>
              <w:jc w:val="right"/>
              <w:rPr>
                <w:rFonts w:ascii="Arial" w:eastAsia="Times New Roman" w:hAnsi="Arial" w:cs="Arial"/>
                <w:b/>
                <w:bCs/>
                <w:color w:val="000000"/>
                <w:sz w:val="20"/>
                <w:szCs w:val="20"/>
              </w:rPr>
            </w:pPr>
            <w:r w:rsidRPr="00806DB3">
              <w:rPr>
                <w:rFonts w:ascii="Arial" w:eastAsia="Times New Roman" w:hAnsi="Arial" w:cs="Arial"/>
                <w:b/>
                <w:bCs/>
                <w:color w:val="000000"/>
                <w:sz w:val="20"/>
                <w:szCs w:val="20"/>
              </w:rPr>
              <w:t>100.00%</w:t>
            </w:r>
          </w:p>
        </w:tc>
      </w:tr>
    </w:tbl>
    <w:p w14:paraId="500F6053" w14:textId="77777777" w:rsidR="00806DB3" w:rsidRDefault="00806DB3" w:rsidP="38B720EA">
      <w:pPr>
        <w:pStyle w:val="Title"/>
        <w:rPr>
          <w:b/>
          <w:bCs/>
          <w:sz w:val="48"/>
          <w:szCs w:val="48"/>
        </w:rPr>
      </w:pPr>
    </w:p>
    <w:p w14:paraId="0D1EC4F0" w14:textId="77777777" w:rsidR="00806DB3" w:rsidRDefault="00806DB3" w:rsidP="38B720EA">
      <w:pPr>
        <w:pStyle w:val="Title"/>
        <w:rPr>
          <w:b/>
          <w:bCs/>
          <w:sz w:val="48"/>
          <w:szCs w:val="48"/>
        </w:rPr>
      </w:pPr>
    </w:p>
    <w:p w14:paraId="0145C6F4" w14:textId="7075D49F" w:rsidR="00516905" w:rsidRDefault="00516905" w:rsidP="38B720EA">
      <w:pPr>
        <w:pStyle w:val="Title"/>
        <w:rPr>
          <w:noProof/>
          <w:sz w:val="48"/>
          <w:szCs w:val="48"/>
        </w:rPr>
      </w:pPr>
      <w:r w:rsidRPr="38B720EA">
        <w:rPr>
          <w:b/>
          <w:bCs/>
          <w:sz w:val="48"/>
          <w:szCs w:val="48"/>
        </w:rPr>
        <w:t>Seed Mix Enhancements or Substitutions</w:t>
      </w:r>
      <w:r w:rsidRPr="38B720EA">
        <w:rPr>
          <w:noProof/>
          <w:sz w:val="48"/>
          <w:szCs w:val="48"/>
        </w:rPr>
        <w:t xml:space="preserve">       </w:t>
      </w:r>
    </w:p>
    <w:p w14:paraId="6CEE3E54" w14:textId="77777777" w:rsidR="00516905" w:rsidRDefault="00516905" w:rsidP="00516905">
      <w:pPr>
        <w:pStyle w:val="Title"/>
        <w:rPr>
          <w:noProof/>
          <w:sz w:val="24"/>
          <w:szCs w:val="24"/>
        </w:rPr>
      </w:pPr>
      <w:r>
        <w:rPr>
          <w:rFonts w:cstheme="majorHAnsi"/>
          <w:sz w:val="24"/>
          <w:szCs w:val="24"/>
        </w:rPr>
        <w:t xml:space="preserve">List of Additional Species to Add Diversity or for Substitutions </w:t>
      </w:r>
    </w:p>
    <w:p w14:paraId="40959B9F" w14:textId="09B05495" w:rsidR="00516905" w:rsidRDefault="00516905" w:rsidP="7C379378">
      <w:pPr>
        <w:pStyle w:val="Title"/>
        <w:rPr>
          <w:rFonts w:ascii="Calibri Light" w:hAnsi="Calibri Light"/>
          <w:noProof/>
        </w:rPr>
      </w:pPr>
      <w:r w:rsidRPr="7C379378">
        <w:rPr>
          <w:noProof/>
          <w:sz w:val="24"/>
          <w:szCs w:val="24"/>
        </w:rPr>
        <w:t>The numbers ( 1-9) are species ranges that relate to the MN Ecological Subsection</w:t>
      </w:r>
      <w:r w:rsidR="5641FAB5" w:rsidRPr="7C379378">
        <w:rPr>
          <w:noProof/>
          <w:sz w:val="24"/>
          <w:szCs w:val="24"/>
        </w:rPr>
        <w:t>s</w:t>
      </w:r>
    </w:p>
    <w:p w14:paraId="69118438" w14:textId="77777777" w:rsidR="00516905" w:rsidRDefault="00516905" w:rsidP="00516905">
      <w:pPr>
        <w:pStyle w:val="Heading1"/>
        <w:rPr>
          <w:b/>
          <w:bCs/>
        </w:rPr>
      </w:pPr>
      <w:r>
        <w:rPr>
          <w:b/>
          <w:bCs/>
        </w:rPr>
        <w:lastRenderedPageBreak/>
        <w:t>Early Successional Floodplain General</w:t>
      </w:r>
    </w:p>
    <w:p w14:paraId="600A4331" w14:textId="61F09090" w:rsidR="00516905" w:rsidRPr="00A002B4" w:rsidRDefault="00516905" w:rsidP="00516905">
      <w:r>
        <w:t xml:space="preserve">Updated </w:t>
      </w:r>
      <w:proofErr w:type="gramStart"/>
      <w:r w:rsidR="3890839D">
        <w:t>10</w:t>
      </w:r>
      <w:r>
        <w:t>-0</w:t>
      </w:r>
      <w:r w:rsidR="03B0D41A">
        <w:t>1</w:t>
      </w:r>
      <w:r>
        <w:t>-202</w:t>
      </w:r>
      <w:r w:rsidR="6AC3F72B">
        <w:t>2</w:t>
      </w:r>
      <w:proofErr w:type="gramEnd"/>
    </w:p>
    <w:p w14:paraId="04C08965" w14:textId="77777777" w:rsidR="00516905" w:rsidRPr="00314246" w:rsidRDefault="00516905" w:rsidP="00516905">
      <w:pPr>
        <w:pStyle w:val="Heading2"/>
        <w:rPr>
          <w:b/>
          <w:bCs/>
        </w:rPr>
      </w:pPr>
      <w:r w:rsidRPr="00314246">
        <w:rPr>
          <w:b/>
          <w:bCs/>
        </w:rPr>
        <w:t>Grasses:</w:t>
      </w:r>
    </w:p>
    <w:tbl>
      <w:tblPr>
        <w:tblStyle w:val="GridTable6Colorful"/>
        <w:tblW w:w="9985" w:type="dxa"/>
        <w:tblLook w:val="04A0" w:firstRow="1" w:lastRow="0" w:firstColumn="1" w:lastColumn="0" w:noHBand="0" w:noVBand="1"/>
      </w:tblPr>
      <w:tblGrid>
        <w:gridCol w:w="4135"/>
        <w:gridCol w:w="3510"/>
        <w:gridCol w:w="2340"/>
      </w:tblGrid>
      <w:tr w:rsidR="00516905" w:rsidRPr="007A5700" w14:paraId="01464248" w14:textId="77777777" w:rsidTr="000B1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9638BF4" w14:textId="77777777" w:rsidR="00516905" w:rsidRPr="007A5700" w:rsidRDefault="00516905" w:rsidP="007E65A5">
            <w:pPr>
              <w:pStyle w:val="Heading3"/>
              <w:jc w:val="center"/>
            </w:pPr>
            <w:bookmarkStart w:id="1" w:name="_Hlk39066304"/>
            <w:r w:rsidRPr="00314246">
              <w:rPr>
                <w:color w:val="auto"/>
              </w:rPr>
              <w:t>Scientific Name</w:t>
            </w:r>
          </w:p>
        </w:tc>
        <w:tc>
          <w:tcPr>
            <w:tcW w:w="3510" w:type="dxa"/>
          </w:tcPr>
          <w:p w14:paraId="2AFD0C8C" w14:textId="77777777" w:rsidR="00516905" w:rsidRPr="007A5700" w:rsidRDefault="00516905" w:rsidP="007E65A5">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c>
          <w:tcPr>
            <w:tcW w:w="2340" w:type="dxa"/>
          </w:tcPr>
          <w:p w14:paraId="48D728D5" w14:textId="77777777" w:rsidR="00516905" w:rsidRPr="007A5700" w:rsidRDefault="00516905" w:rsidP="007E65A5">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516905" w:rsidRPr="007A5700" w14:paraId="30CD9980" w14:textId="77777777" w:rsidTr="000B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F6981E5" w14:textId="77777777" w:rsidR="00516905" w:rsidRPr="0082602D" w:rsidRDefault="00516905" w:rsidP="007E65A5">
            <w:pPr>
              <w:rPr>
                <w:b w:val="0"/>
                <w:bCs w:val="0"/>
                <w:i/>
                <w:iCs/>
                <w:color w:val="auto"/>
              </w:rPr>
            </w:pPr>
            <w:r w:rsidRPr="0082602D">
              <w:rPr>
                <w:rFonts w:ascii="Calibri" w:hAnsi="Calibri" w:cs="Calibri"/>
                <w:b w:val="0"/>
                <w:bCs w:val="0"/>
                <w:i/>
                <w:iCs/>
                <w:color w:val="auto"/>
              </w:rPr>
              <w:t xml:space="preserve">Bromus </w:t>
            </w:r>
            <w:proofErr w:type="spellStart"/>
            <w:r w:rsidRPr="0082602D">
              <w:rPr>
                <w:rFonts w:ascii="Calibri" w:hAnsi="Calibri" w:cs="Calibri"/>
                <w:b w:val="0"/>
                <w:bCs w:val="0"/>
                <w:i/>
                <w:iCs/>
                <w:color w:val="auto"/>
              </w:rPr>
              <w:t>pubescens</w:t>
            </w:r>
            <w:proofErr w:type="spellEnd"/>
          </w:p>
        </w:tc>
        <w:tc>
          <w:tcPr>
            <w:tcW w:w="3510" w:type="dxa"/>
          </w:tcPr>
          <w:p w14:paraId="0DA921CF" w14:textId="77777777" w:rsidR="00516905" w:rsidRPr="0082602D" w:rsidRDefault="00516905" w:rsidP="007E65A5">
            <w:pPr>
              <w:cnfStyle w:val="000000100000" w:firstRow="0" w:lastRow="0" w:firstColumn="0" w:lastColumn="0" w:oddVBand="0" w:evenVBand="0" w:oddHBand="1" w:evenHBand="0" w:firstRowFirstColumn="0" w:firstRowLastColumn="0" w:lastRowFirstColumn="0" w:lastRowLastColumn="0"/>
              <w:rPr>
                <w:color w:val="auto"/>
              </w:rPr>
            </w:pPr>
            <w:r w:rsidRPr="0082602D">
              <w:rPr>
                <w:rFonts w:ascii="Calibri" w:hAnsi="Calibri" w:cs="Calibri"/>
                <w:color w:val="auto"/>
              </w:rPr>
              <w:t>Hairy Wood Chess</w:t>
            </w:r>
          </w:p>
        </w:tc>
        <w:tc>
          <w:tcPr>
            <w:tcW w:w="2340" w:type="dxa"/>
          </w:tcPr>
          <w:p w14:paraId="2C82CBB5" w14:textId="33429CFA" w:rsidR="00516905" w:rsidRDefault="087D6454" w:rsidP="000B1047">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5</w:t>
            </w:r>
          </w:p>
        </w:tc>
      </w:tr>
      <w:tr w:rsidR="00516905" w:rsidRPr="007A5700" w14:paraId="1DD008BC" w14:textId="77777777" w:rsidTr="000B1047">
        <w:tc>
          <w:tcPr>
            <w:cnfStyle w:val="001000000000" w:firstRow="0" w:lastRow="0" w:firstColumn="1" w:lastColumn="0" w:oddVBand="0" w:evenVBand="0" w:oddHBand="0" w:evenHBand="0" w:firstRowFirstColumn="0" w:firstRowLastColumn="0" w:lastRowFirstColumn="0" w:lastRowLastColumn="0"/>
            <w:tcW w:w="4135" w:type="dxa"/>
          </w:tcPr>
          <w:p w14:paraId="5A86868F" w14:textId="77777777" w:rsidR="00516905" w:rsidRPr="0082602D" w:rsidRDefault="00516905" w:rsidP="007E65A5">
            <w:pPr>
              <w:rPr>
                <w:b w:val="0"/>
                <w:bCs w:val="0"/>
                <w:i/>
                <w:iCs/>
                <w:color w:val="auto"/>
              </w:rPr>
            </w:pPr>
            <w:r w:rsidRPr="0082602D">
              <w:rPr>
                <w:rFonts w:ascii="Calibri" w:hAnsi="Calibri" w:cs="Calibri"/>
                <w:b w:val="0"/>
                <w:bCs w:val="0"/>
                <w:i/>
                <w:iCs/>
                <w:color w:val="auto"/>
              </w:rPr>
              <w:t>Elymus canadensis</w:t>
            </w:r>
          </w:p>
        </w:tc>
        <w:tc>
          <w:tcPr>
            <w:tcW w:w="3510" w:type="dxa"/>
          </w:tcPr>
          <w:p w14:paraId="75E50B97" w14:textId="77777777" w:rsidR="00516905" w:rsidRPr="0082602D" w:rsidRDefault="00516905" w:rsidP="007E65A5">
            <w:pPr>
              <w:cnfStyle w:val="000000000000" w:firstRow="0" w:lastRow="0" w:firstColumn="0" w:lastColumn="0" w:oddVBand="0" w:evenVBand="0" w:oddHBand="0" w:evenHBand="0" w:firstRowFirstColumn="0" w:firstRowLastColumn="0" w:lastRowFirstColumn="0" w:lastRowLastColumn="0"/>
              <w:rPr>
                <w:color w:val="auto"/>
              </w:rPr>
            </w:pPr>
            <w:r w:rsidRPr="0082602D">
              <w:rPr>
                <w:color w:val="auto"/>
              </w:rPr>
              <w:t>Canada Wild Rye</w:t>
            </w:r>
          </w:p>
        </w:tc>
        <w:tc>
          <w:tcPr>
            <w:tcW w:w="2340" w:type="dxa"/>
          </w:tcPr>
          <w:p w14:paraId="6EFA926B" w14:textId="6660B49C" w:rsidR="00516905" w:rsidRDefault="3573EC61" w:rsidP="000B1047">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7</w:t>
            </w:r>
          </w:p>
        </w:tc>
      </w:tr>
      <w:tr w:rsidR="00516905" w:rsidRPr="007A5700" w14:paraId="5358BD7D" w14:textId="77777777" w:rsidTr="000B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0EBE37F" w14:textId="77777777" w:rsidR="00516905" w:rsidRPr="0082602D" w:rsidRDefault="00516905" w:rsidP="007E65A5">
            <w:pPr>
              <w:rPr>
                <w:b w:val="0"/>
                <w:bCs w:val="0"/>
                <w:i/>
                <w:iCs/>
                <w:color w:val="auto"/>
              </w:rPr>
            </w:pPr>
            <w:r w:rsidRPr="0082602D">
              <w:rPr>
                <w:b w:val="0"/>
                <w:bCs w:val="0"/>
                <w:i/>
                <w:iCs/>
                <w:color w:val="auto"/>
              </w:rPr>
              <w:t>Elymus </w:t>
            </w:r>
            <w:proofErr w:type="spellStart"/>
            <w:r w:rsidRPr="0082602D">
              <w:rPr>
                <w:b w:val="0"/>
                <w:bCs w:val="0"/>
                <w:i/>
                <w:iCs/>
                <w:color w:val="auto"/>
              </w:rPr>
              <w:t>villosus</w:t>
            </w:r>
            <w:proofErr w:type="spellEnd"/>
            <w:r w:rsidRPr="0082602D">
              <w:rPr>
                <w:b w:val="0"/>
                <w:bCs w:val="0"/>
                <w:i/>
                <w:iCs/>
                <w:color w:val="auto"/>
              </w:rPr>
              <w:t> (1, 3‐4, 7‐9)</w:t>
            </w:r>
          </w:p>
        </w:tc>
        <w:tc>
          <w:tcPr>
            <w:tcW w:w="3510" w:type="dxa"/>
          </w:tcPr>
          <w:p w14:paraId="048358C1" w14:textId="77777777" w:rsidR="00516905" w:rsidRPr="0082602D" w:rsidRDefault="00516905" w:rsidP="007E65A5">
            <w:pPr>
              <w:cnfStyle w:val="000000100000" w:firstRow="0" w:lastRow="0" w:firstColumn="0" w:lastColumn="0" w:oddVBand="0" w:evenVBand="0" w:oddHBand="1" w:evenHBand="0" w:firstRowFirstColumn="0" w:firstRowLastColumn="0" w:lastRowFirstColumn="0" w:lastRowLastColumn="0"/>
              <w:rPr>
                <w:color w:val="auto"/>
              </w:rPr>
            </w:pPr>
            <w:r w:rsidRPr="0082602D">
              <w:rPr>
                <w:color w:val="auto"/>
              </w:rPr>
              <w:t>Downy Wild Rye</w:t>
            </w:r>
          </w:p>
        </w:tc>
        <w:tc>
          <w:tcPr>
            <w:tcW w:w="2340" w:type="dxa"/>
          </w:tcPr>
          <w:p w14:paraId="3DF0A0E1" w14:textId="756B31B7" w:rsidR="00516905" w:rsidRPr="006E495C" w:rsidRDefault="4B54AA9C" w:rsidP="000B1047">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5</w:t>
            </w:r>
          </w:p>
        </w:tc>
      </w:tr>
      <w:tr w:rsidR="00516905" w:rsidRPr="007A5700" w14:paraId="55959832" w14:textId="77777777" w:rsidTr="000B1047">
        <w:tc>
          <w:tcPr>
            <w:cnfStyle w:val="001000000000" w:firstRow="0" w:lastRow="0" w:firstColumn="1" w:lastColumn="0" w:oddVBand="0" w:evenVBand="0" w:oddHBand="0" w:evenHBand="0" w:firstRowFirstColumn="0" w:firstRowLastColumn="0" w:lastRowFirstColumn="0" w:lastRowLastColumn="0"/>
            <w:tcW w:w="4135" w:type="dxa"/>
          </w:tcPr>
          <w:p w14:paraId="0E6A57E1" w14:textId="77777777" w:rsidR="00516905" w:rsidRPr="0082602D" w:rsidRDefault="00516905" w:rsidP="007E65A5">
            <w:pPr>
              <w:rPr>
                <w:b w:val="0"/>
                <w:bCs w:val="0"/>
                <w:i/>
                <w:iCs/>
                <w:color w:val="auto"/>
              </w:rPr>
            </w:pPr>
            <w:proofErr w:type="spellStart"/>
            <w:r w:rsidRPr="0082602D">
              <w:rPr>
                <w:rFonts w:ascii="Calibri" w:hAnsi="Calibri" w:cs="Calibri"/>
                <w:b w:val="0"/>
                <w:bCs w:val="0"/>
                <w:i/>
                <w:iCs/>
                <w:color w:val="auto"/>
              </w:rPr>
              <w:t>Leersia</w:t>
            </w:r>
            <w:proofErr w:type="spellEnd"/>
            <w:r w:rsidRPr="0082602D">
              <w:rPr>
                <w:rFonts w:ascii="Calibri" w:hAnsi="Calibri" w:cs="Calibri"/>
                <w:b w:val="0"/>
                <w:bCs w:val="0"/>
                <w:i/>
                <w:iCs/>
                <w:color w:val="auto"/>
              </w:rPr>
              <w:t xml:space="preserve"> </w:t>
            </w:r>
            <w:proofErr w:type="spellStart"/>
            <w:r w:rsidRPr="0082602D">
              <w:rPr>
                <w:rFonts w:ascii="Calibri" w:hAnsi="Calibri" w:cs="Calibri"/>
                <w:b w:val="0"/>
                <w:bCs w:val="0"/>
                <w:i/>
                <w:iCs/>
                <w:color w:val="auto"/>
              </w:rPr>
              <w:t>oryzoides</w:t>
            </w:r>
            <w:proofErr w:type="spellEnd"/>
          </w:p>
        </w:tc>
        <w:tc>
          <w:tcPr>
            <w:tcW w:w="3510" w:type="dxa"/>
          </w:tcPr>
          <w:p w14:paraId="20BA02B2" w14:textId="77777777" w:rsidR="00516905" w:rsidRPr="0082602D" w:rsidRDefault="00516905" w:rsidP="007E65A5">
            <w:pPr>
              <w:cnfStyle w:val="000000000000" w:firstRow="0" w:lastRow="0" w:firstColumn="0" w:lastColumn="0" w:oddVBand="0" w:evenVBand="0" w:oddHBand="0" w:evenHBand="0" w:firstRowFirstColumn="0" w:firstRowLastColumn="0" w:lastRowFirstColumn="0" w:lastRowLastColumn="0"/>
              <w:rPr>
                <w:color w:val="auto"/>
              </w:rPr>
            </w:pPr>
            <w:r w:rsidRPr="0082602D">
              <w:rPr>
                <w:rFonts w:ascii="Calibri" w:hAnsi="Calibri" w:cs="Calibri"/>
                <w:color w:val="auto"/>
              </w:rPr>
              <w:t>Rice Cut Grass</w:t>
            </w:r>
          </w:p>
        </w:tc>
        <w:tc>
          <w:tcPr>
            <w:tcW w:w="2340" w:type="dxa"/>
          </w:tcPr>
          <w:p w14:paraId="1B0623BC" w14:textId="16CB3575" w:rsidR="00516905" w:rsidRPr="006E495C" w:rsidRDefault="4C29218D" w:rsidP="000B1047">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7</w:t>
            </w:r>
          </w:p>
        </w:tc>
      </w:tr>
      <w:bookmarkEnd w:id="1"/>
    </w:tbl>
    <w:p w14:paraId="13BCE989" w14:textId="77777777" w:rsidR="00516905" w:rsidRDefault="00516905" w:rsidP="00516905"/>
    <w:p w14:paraId="5157E497" w14:textId="77777777" w:rsidR="00516905" w:rsidRPr="001352F3" w:rsidRDefault="00516905" w:rsidP="00516905">
      <w:pPr>
        <w:pStyle w:val="Heading2"/>
        <w:rPr>
          <w:b/>
          <w:bCs/>
        </w:rPr>
      </w:pPr>
      <w:r>
        <w:rPr>
          <w:b/>
          <w:bCs/>
        </w:rPr>
        <w:t>Forbs:</w:t>
      </w:r>
    </w:p>
    <w:tbl>
      <w:tblPr>
        <w:tblStyle w:val="GridTable6Colorful"/>
        <w:tblW w:w="9985" w:type="dxa"/>
        <w:tblLook w:val="04A0" w:firstRow="1" w:lastRow="0" w:firstColumn="1" w:lastColumn="0" w:noHBand="0" w:noVBand="1"/>
      </w:tblPr>
      <w:tblGrid>
        <w:gridCol w:w="4135"/>
        <w:gridCol w:w="3510"/>
        <w:gridCol w:w="2340"/>
      </w:tblGrid>
      <w:tr w:rsidR="00516905" w:rsidRPr="007A5700" w14:paraId="741C8688" w14:textId="77777777" w:rsidTr="000B1047">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135" w:type="dxa"/>
          </w:tcPr>
          <w:p w14:paraId="33E95B0F" w14:textId="77777777" w:rsidR="00516905" w:rsidRPr="001352F3" w:rsidRDefault="00516905" w:rsidP="007E65A5">
            <w:pPr>
              <w:pStyle w:val="Heading3"/>
              <w:jc w:val="center"/>
              <w:rPr>
                <w:color w:val="auto"/>
              </w:rPr>
            </w:pPr>
            <w:bookmarkStart w:id="2" w:name="_Hlk39067721"/>
            <w:r w:rsidRPr="001352F3">
              <w:rPr>
                <w:color w:val="auto"/>
              </w:rPr>
              <w:t>Scientific Name</w:t>
            </w:r>
          </w:p>
        </w:tc>
        <w:tc>
          <w:tcPr>
            <w:tcW w:w="3510" w:type="dxa"/>
          </w:tcPr>
          <w:p w14:paraId="1A571F00" w14:textId="77777777" w:rsidR="00516905" w:rsidRPr="001352F3" w:rsidRDefault="00516905" w:rsidP="007E65A5">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Common Name</w:t>
            </w:r>
          </w:p>
        </w:tc>
        <w:tc>
          <w:tcPr>
            <w:tcW w:w="2340" w:type="dxa"/>
          </w:tcPr>
          <w:p w14:paraId="1B4D0098" w14:textId="77777777" w:rsidR="00516905" w:rsidRPr="001352F3" w:rsidRDefault="00516905" w:rsidP="007E65A5">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Recommended Seeds per Square Foot</w:t>
            </w:r>
          </w:p>
        </w:tc>
      </w:tr>
      <w:tr w:rsidR="00516905" w:rsidRPr="007A5700" w14:paraId="57770451" w14:textId="77777777" w:rsidTr="000B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561FBE8" w14:textId="77777777" w:rsidR="00516905" w:rsidRPr="0082602D" w:rsidRDefault="00516905" w:rsidP="007E65A5">
            <w:pPr>
              <w:rPr>
                <w:b w:val="0"/>
                <w:bCs w:val="0"/>
                <w:i/>
                <w:iCs/>
                <w:color w:val="auto"/>
              </w:rPr>
            </w:pPr>
            <w:proofErr w:type="spellStart"/>
            <w:r w:rsidRPr="0082602D">
              <w:rPr>
                <w:rFonts w:ascii="Calibri" w:hAnsi="Calibri" w:cs="Calibri"/>
                <w:b w:val="0"/>
                <w:bCs w:val="0"/>
                <w:i/>
                <w:iCs/>
                <w:color w:val="auto"/>
              </w:rPr>
              <w:t>Ageratina</w:t>
            </w:r>
            <w:proofErr w:type="spellEnd"/>
            <w:r w:rsidRPr="0082602D">
              <w:rPr>
                <w:rFonts w:ascii="Calibri" w:hAnsi="Calibri" w:cs="Calibri"/>
                <w:b w:val="0"/>
                <w:bCs w:val="0"/>
                <w:i/>
                <w:iCs/>
                <w:color w:val="auto"/>
              </w:rPr>
              <w:t xml:space="preserve"> </w:t>
            </w:r>
            <w:proofErr w:type="spellStart"/>
            <w:r w:rsidRPr="0082602D">
              <w:rPr>
                <w:rFonts w:ascii="Calibri" w:hAnsi="Calibri" w:cs="Calibri"/>
                <w:b w:val="0"/>
                <w:bCs w:val="0"/>
                <w:i/>
                <w:iCs/>
                <w:color w:val="auto"/>
              </w:rPr>
              <w:t>altissima</w:t>
            </w:r>
            <w:proofErr w:type="spellEnd"/>
            <w:r w:rsidRPr="0082602D">
              <w:rPr>
                <w:rFonts w:ascii="Calibri" w:hAnsi="Calibri" w:cs="Calibri"/>
                <w:b w:val="0"/>
                <w:bCs w:val="0"/>
                <w:i/>
                <w:iCs/>
                <w:color w:val="auto"/>
              </w:rPr>
              <w:t xml:space="preserve"> (4,6‐8)</w:t>
            </w:r>
          </w:p>
        </w:tc>
        <w:tc>
          <w:tcPr>
            <w:tcW w:w="3510" w:type="dxa"/>
          </w:tcPr>
          <w:p w14:paraId="1B09A75C" w14:textId="77777777" w:rsidR="00516905" w:rsidRPr="00313378" w:rsidRDefault="00516905" w:rsidP="007E65A5">
            <w:pPr>
              <w:cnfStyle w:val="000000100000" w:firstRow="0" w:lastRow="0" w:firstColumn="0" w:lastColumn="0" w:oddVBand="0" w:evenVBand="0" w:oddHBand="1" w:evenHBand="0" w:firstRowFirstColumn="0" w:firstRowLastColumn="0" w:lastRowFirstColumn="0" w:lastRowLastColumn="0"/>
              <w:rPr>
                <w:color w:val="auto"/>
              </w:rPr>
            </w:pPr>
            <w:r w:rsidRPr="00313378">
              <w:rPr>
                <w:rFonts w:ascii="Calibri" w:hAnsi="Calibri" w:cs="Calibri"/>
                <w:color w:val="auto"/>
              </w:rPr>
              <w:t>White Snakeroot</w:t>
            </w:r>
          </w:p>
        </w:tc>
        <w:tc>
          <w:tcPr>
            <w:tcW w:w="2340" w:type="dxa"/>
          </w:tcPr>
          <w:p w14:paraId="5C66311D" w14:textId="6CFE6E64" w:rsidR="00516905" w:rsidRPr="007F10A5" w:rsidRDefault="41CF7BD0" w:rsidP="000B1047">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3</w:t>
            </w:r>
          </w:p>
        </w:tc>
      </w:tr>
      <w:tr w:rsidR="69A11787" w14:paraId="14501FD0" w14:textId="77777777" w:rsidTr="000B1047">
        <w:tc>
          <w:tcPr>
            <w:cnfStyle w:val="001000000000" w:firstRow="0" w:lastRow="0" w:firstColumn="1" w:lastColumn="0" w:oddVBand="0" w:evenVBand="0" w:oddHBand="0" w:evenHBand="0" w:firstRowFirstColumn="0" w:firstRowLastColumn="0" w:lastRowFirstColumn="0" w:lastRowLastColumn="0"/>
            <w:tcW w:w="4135" w:type="dxa"/>
          </w:tcPr>
          <w:p w14:paraId="1D2C7CD8" w14:textId="2B34B137" w:rsidR="4AC49A36" w:rsidRDefault="4AC49A36" w:rsidP="69A11787">
            <w:pPr>
              <w:rPr>
                <w:rFonts w:ascii="Calibri" w:hAnsi="Calibri" w:cs="Calibri"/>
                <w:b w:val="0"/>
                <w:bCs w:val="0"/>
                <w:i/>
                <w:iCs/>
                <w:color w:val="auto"/>
              </w:rPr>
            </w:pPr>
            <w:r w:rsidRPr="69A11787">
              <w:rPr>
                <w:rFonts w:ascii="Calibri" w:hAnsi="Calibri" w:cs="Calibri"/>
                <w:b w:val="0"/>
                <w:bCs w:val="0"/>
                <w:i/>
                <w:iCs/>
                <w:color w:val="auto"/>
              </w:rPr>
              <w:t xml:space="preserve">Amorpha </w:t>
            </w:r>
            <w:proofErr w:type="spellStart"/>
            <w:r w:rsidRPr="69A11787">
              <w:rPr>
                <w:rFonts w:ascii="Calibri" w:hAnsi="Calibri" w:cs="Calibri"/>
                <w:b w:val="0"/>
                <w:bCs w:val="0"/>
                <w:i/>
                <w:iCs/>
                <w:color w:val="auto"/>
              </w:rPr>
              <w:t>fruiticosa</w:t>
            </w:r>
            <w:proofErr w:type="spellEnd"/>
            <w:r w:rsidRPr="69A11787">
              <w:rPr>
                <w:rFonts w:ascii="Calibri" w:hAnsi="Calibri" w:cs="Calibri"/>
                <w:b w:val="0"/>
                <w:bCs w:val="0"/>
                <w:i/>
                <w:iCs/>
                <w:color w:val="auto"/>
              </w:rPr>
              <w:t xml:space="preserve"> (3-9)</w:t>
            </w:r>
          </w:p>
        </w:tc>
        <w:tc>
          <w:tcPr>
            <w:tcW w:w="3510" w:type="dxa"/>
          </w:tcPr>
          <w:p w14:paraId="56C6AE09" w14:textId="06D004FA" w:rsidR="4AC49A36" w:rsidRDefault="4AC49A36" w:rsidP="69A1178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69A11787">
              <w:rPr>
                <w:rFonts w:ascii="Calibri" w:hAnsi="Calibri" w:cs="Calibri"/>
                <w:color w:val="auto"/>
              </w:rPr>
              <w:t>Indigo Bush</w:t>
            </w:r>
          </w:p>
        </w:tc>
        <w:tc>
          <w:tcPr>
            <w:tcW w:w="2340" w:type="dxa"/>
          </w:tcPr>
          <w:p w14:paraId="3CB53165" w14:textId="1C3AC77D" w:rsidR="69A11787" w:rsidRDefault="2C98FB7F" w:rsidP="000B1047">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2</w:t>
            </w:r>
          </w:p>
        </w:tc>
      </w:tr>
      <w:tr w:rsidR="00516905" w:rsidRPr="007A5700" w14:paraId="3AB1F26D" w14:textId="77777777" w:rsidTr="000B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BED8F04" w14:textId="77777777" w:rsidR="00516905" w:rsidRPr="0082602D" w:rsidRDefault="00516905" w:rsidP="007E65A5">
            <w:pPr>
              <w:rPr>
                <w:b w:val="0"/>
                <w:bCs w:val="0"/>
                <w:i/>
                <w:iCs/>
                <w:color w:val="auto"/>
              </w:rPr>
            </w:pPr>
            <w:r w:rsidRPr="0082602D">
              <w:rPr>
                <w:rFonts w:ascii="Calibri" w:hAnsi="Calibri" w:cs="Calibri"/>
                <w:b w:val="0"/>
                <w:bCs w:val="0"/>
                <w:i/>
                <w:iCs/>
                <w:color w:val="auto"/>
              </w:rPr>
              <w:t>Chelone glabra (1,3,5‐8)</w:t>
            </w:r>
          </w:p>
        </w:tc>
        <w:tc>
          <w:tcPr>
            <w:tcW w:w="3510" w:type="dxa"/>
          </w:tcPr>
          <w:p w14:paraId="33943C09" w14:textId="77777777" w:rsidR="00516905" w:rsidRPr="00313378" w:rsidRDefault="00516905" w:rsidP="007E65A5">
            <w:pPr>
              <w:cnfStyle w:val="000000100000" w:firstRow="0" w:lastRow="0" w:firstColumn="0" w:lastColumn="0" w:oddVBand="0" w:evenVBand="0" w:oddHBand="1" w:evenHBand="0" w:firstRowFirstColumn="0" w:firstRowLastColumn="0" w:lastRowFirstColumn="0" w:lastRowLastColumn="0"/>
              <w:rPr>
                <w:color w:val="auto"/>
              </w:rPr>
            </w:pPr>
            <w:r w:rsidRPr="00313378">
              <w:rPr>
                <w:rFonts w:ascii="Calibri" w:hAnsi="Calibri" w:cs="Calibri"/>
                <w:color w:val="auto"/>
              </w:rPr>
              <w:t>White Turtlehead</w:t>
            </w:r>
          </w:p>
        </w:tc>
        <w:tc>
          <w:tcPr>
            <w:tcW w:w="2340" w:type="dxa"/>
          </w:tcPr>
          <w:p w14:paraId="58CFE5DB" w14:textId="54457CFE" w:rsidR="00516905" w:rsidRPr="007F10A5" w:rsidRDefault="7F6ED16C" w:rsidP="000B1047">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3</w:t>
            </w:r>
          </w:p>
        </w:tc>
      </w:tr>
      <w:tr w:rsidR="00516905" w:rsidRPr="007A5700" w14:paraId="07AD9E76" w14:textId="77777777" w:rsidTr="000B1047">
        <w:tc>
          <w:tcPr>
            <w:cnfStyle w:val="001000000000" w:firstRow="0" w:lastRow="0" w:firstColumn="1" w:lastColumn="0" w:oddVBand="0" w:evenVBand="0" w:oddHBand="0" w:evenHBand="0" w:firstRowFirstColumn="0" w:firstRowLastColumn="0" w:lastRowFirstColumn="0" w:lastRowLastColumn="0"/>
            <w:tcW w:w="4135" w:type="dxa"/>
          </w:tcPr>
          <w:p w14:paraId="57AE20B4" w14:textId="77777777" w:rsidR="00516905" w:rsidRPr="0082602D" w:rsidRDefault="00516905" w:rsidP="007E65A5">
            <w:pPr>
              <w:rPr>
                <w:b w:val="0"/>
                <w:bCs w:val="0"/>
                <w:i/>
                <w:iCs/>
                <w:color w:val="auto"/>
              </w:rPr>
            </w:pPr>
            <w:r w:rsidRPr="0082602D">
              <w:rPr>
                <w:rFonts w:ascii="Calibri" w:hAnsi="Calibri" w:cs="Calibri"/>
                <w:b w:val="0"/>
                <w:bCs w:val="0"/>
                <w:i/>
                <w:iCs/>
                <w:color w:val="auto"/>
              </w:rPr>
              <w:t>Eupatorium perfoliatum</w:t>
            </w:r>
          </w:p>
        </w:tc>
        <w:tc>
          <w:tcPr>
            <w:tcW w:w="3510" w:type="dxa"/>
          </w:tcPr>
          <w:p w14:paraId="4E2982D0" w14:textId="77777777" w:rsidR="00516905" w:rsidRPr="00313378" w:rsidRDefault="00516905" w:rsidP="007E65A5">
            <w:pPr>
              <w:cnfStyle w:val="000000000000" w:firstRow="0" w:lastRow="0" w:firstColumn="0" w:lastColumn="0" w:oddVBand="0" w:evenVBand="0" w:oddHBand="0" w:evenHBand="0" w:firstRowFirstColumn="0" w:firstRowLastColumn="0" w:lastRowFirstColumn="0" w:lastRowLastColumn="0"/>
              <w:rPr>
                <w:color w:val="auto"/>
              </w:rPr>
            </w:pPr>
            <w:r w:rsidRPr="00313378">
              <w:rPr>
                <w:rFonts w:ascii="Calibri" w:hAnsi="Calibri" w:cs="Calibri"/>
                <w:color w:val="auto"/>
              </w:rPr>
              <w:t>Common Boneset</w:t>
            </w:r>
          </w:p>
        </w:tc>
        <w:tc>
          <w:tcPr>
            <w:tcW w:w="2340" w:type="dxa"/>
          </w:tcPr>
          <w:p w14:paraId="298C5535" w14:textId="460DABFD" w:rsidR="00516905" w:rsidRPr="007F10A5" w:rsidRDefault="5902FA8A" w:rsidP="000B1047">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3</w:t>
            </w:r>
          </w:p>
        </w:tc>
      </w:tr>
      <w:tr w:rsidR="00516905" w:rsidRPr="007A5700" w14:paraId="5E025922" w14:textId="77777777" w:rsidTr="000B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2AA4BDEE" w14:textId="77777777" w:rsidR="00516905" w:rsidRPr="0082602D" w:rsidRDefault="00516905" w:rsidP="007E65A5">
            <w:pPr>
              <w:rPr>
                <w:b w:val="0"/>
                <w:bCs w:val="0"/>
                <w:i/>
                <w:iCs/>
                <w:color w:val="auto"/>
              </w:rPr>
            </w:pPr>
            <w:proofErr w:type="spellStart"/>
            <w:r w:rsidRPr="0082602D">
              <w:rPr>
                <w:rFonts w:ascii="Calibri" w:hAnsi="Calibri" w:cs="Calibri"/>
                <w:b w:val="0"/>
                <w:bCs w:val="0"/>
                <w:i/>
                <w:iCs/>
                <w:color w:val="auto"/>
              </w:rPr>
              <w:t>Eutrochium</w:t>
            </w:r>
            <w:proofErr w:type="spellEnd"/>
            <w:r w:rsidRPr="0082602D">
              <w:rPr>
                <w:rFonts w:ascii="Calibri" w:hAnsi="Calibri" w:cs="Calibri"/>
                <w:b w:val="0"/>
                <w:bCs w:val="0"/>
                <w:i/>
                <w:iCs/>
                <w:color w:val="auto"/>
              </w:rPr>
              <w:t xml:space="preserve"> maculatum</w:t>
            </w:r>
          </w:p>
        </w:tc>
        <w:tc>
          <w:tcPr>
            <w:tcW w:w="3510" w:type="dxa"/>
          </w:tcPr>
          <w:p w14:paraId="0D171B9F" w14:textId="77777777" w:rsidR="00516905" w:rsidRPr="00313378" w:rsidRDefault="00516905" w:rsidP="007E65A5">
            <w:pPr>
              <w:cnfStyle w:val="000000100000" w:firstRow="0" w:lastRow="0" w:firstColumn="0" w:lastColumn="0" w:oddVBand="0" w:evenVBand="0" w:oddHBand="1" w:evenHBand="0" w:firstRowFirstColumn="0" w:firstRowLastColumn="0" w:lastRowFirstColumn="0" w:lastRowLastColumn="0"/>
              <w:rPr>
                <w:color w:val="auto"/>
              </w:rPr>
            </w:pPr>
            <w:r w:rsidRPr="00313378">
              <w:rPr>
                <w:rFonts w:ascii="Calibri" w:hAnsi="Calibri" w:cs="Calibri"/>
                <w:color w:val="auto"/>
              </w:rPr>
              <w:t>Spotted Joe Pye Weed</w:t>
            </w:r>
          </w:p>
        </w:tc>
        <w:tc>
          <w:tcPr>
            <w:tcW w:w="2340" w:type="dxa"/>
          </w:tcPr>
          <w:p w14:paraId="4A8B532A" w14:textId="5CDEA498" w:rsidR="00516905" w:rsidRPr="007F10A5" w:rsidRDefault="76CF072F" w:rsidP="000B1047">
            <w:pPr>
              <w:cnfStyle w:val="000000100000" w:firstRow="0" w:lastRow="0" w:firstColumn="0" w:lastColumn="0" w:oddVBand="0" w:evenVBand="0" w:oddHBand="1" w:evenHBand="0" w:firstRowFirstColumn="0" w:firstRowLastColumn="0" w:lastRowFirstColumn="0" w:lastRowLastColumn="0"/>
              <w:rPr>
                <w:i/>
                <w:iCs/>
              </w:rPr>
            </w:pPr>
            <w:r w:rsidRPr="000B1047">
              <w:rPr>
                <w:i/>
                <w:iCs/>
              </w:rPr>
              <w:t xml:space="preserve">                    </w:t>
            </w:r>
            <w:r w:rsidR="1944E912" w:rsidRPr="000B1047">
              <w:rPr>
                <w:i/>
                <w:iCs/>
              </w:rPr>
              <w:t>3</w:t>
            </w:r>
          </w:p>
        </w:tc>
      </w:tr>
      <w:tr w:rsidR="00516905" w:rsidRPr="007A5700" w14:paraId="35C4E050" w14:textId="77777777" w:rsidTr="000B1047">
        <w:tc>
          <w:tcPr>
            <w:cnfStyle w:val="001000000000" w:firstRow="0" w:lastRow="0" w:firstColumn="1" w:lastColumn="0" w:oddVBand="0" w:evenVBand="0" w:oddHBand="0" w:evenHBand="0" w:firstRowFirstColumn="0" w:firstRowLastColumn="0" w:lastRowFirstColumn="0" w:lastRowLastColumn="0"/>
            <w:tcW w:w="4135" w:type="dxa"/>
          </w:tcPr>
          <w:p w14:paraId="1B225641" w14:textId="77777777" w:rsidR="00516905" w:rsidRPr="0082602D" w:rsidRDefault="00516905" w:rsidP="007E65A5">
            <w:pPr>
              <w:rPr>
                <w:b w:val="0"/>
                <w:bCs w:val="0"/>
                <w:i/>
                <w:iCs/>
                <w:color w:val="auto"/>
              </w:rPr>
            </w:pPr>
            <w:proofErr w:type="spellStart"/>
            <w:r w:rsidRPr="0082602D">
              <w:rPr>
                <w:rFonts w:ascii="Calibri" w:hAnsi="Calibri" w:cs="Calibri"/>
                <w:b w:val="0"/>
                <w:bCs w:val="0"/>
                <w:i/>
                <w:iCs/>
                <w:color w:val="auto"/>
              </w:rPr>
              <w:t>Lysimachia</w:t>
            </w:r>
            <w:proofErr w:type="spellEnd"/>
            <w:r w:rsidRPr="0082602D">
              <w:rPr>
                <w:rFonts w:ascii="Calibri" w:hAnsi="Calibri" w:cs="Calibri"/>
                <w:b w:val="0"/>
                <w:bCs w:val="0"/>
                <w:i/>
                <w:iCs/>
                <w:color w:val="auto"/>
              </w:rPr>
              <w:t xml:space="preserve"> </w:t>
            </w:r>
            <w:proofErr w:type="spellStart"/>
            <w:r w:rsidRPr="0082602D">
              <w:rPr>
                <w:rFonts w:ascii="Calibri" w:hAnsi="Calibri" w:cs="Calibri"/>
                <w:b w:val="0"/>
                <w:bCs w:val="0"/>
                <w:i/>
                <w:iCs/>
                <w:color w:val="auto"/>
              </w:rPr>
              <w:t>ciliata</w:t>
            </w:r>
            <w:proofErr w:type="spellEnd"/>
          </w:p>
        </w:tc>
        <w:tc>
          <w:tcPr>
            <w:tcW w:w="3510" w:type="dxa"/>
          </w:tcPr>
          <w:p w14:paraId="0F53BA7B" w14:textId="77777777" w:rsidR="00516905" w:rsidRPr="00313378" w:rsidRDefault="00516905" w:rsidP="007E65A5">
            <w:pPr>
              <w:cnfStyle w:val="000000000000" w:firstRow="0" w:lastRow="0" w:firstColumn="0" w:lastColumn="0" w:oddVBand="0" w:evenVBand="0" w:oddHBand="0" w:evenHBand="0" w:firstRowFirstColumn="0" w:firstRowLastColumn="0" w:lastRowFirstColumn="0" w:lastRowLastColumn="0"/>
              <w:rPr>
                <w:color w:val="auto"/>
              </w:rPr>
            </w:pPr>
            <w:r w:rsidRPr="00313378">
              <w:rPr>
                <w:rFonts w:ascii="Calibri" w:hAnsi="Calibri" w:cs="Calibri"/>
                <w:color w:val="auto"/>
              </w:rPr>
              <w:t>Fringed Loosestrife</w:t>
            </w:r>
          </w:p>
        </w:tc>
        <w:tc>
          <w:tcPr>
            <w:tcW w:w="2340" w:type="dxa"/>
          </w:tcPr>
          <w:p w14:paraId="1A25C35F" w14:textId="05F263C4" w:rsidR="00516905" w:rsidRPr="007F10A5" w:rsidRDefault="530D1175" w:rsidP="000B1047">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3</w:t>
            </w:r>
          </w:p>
        </w:tc>
      </w:tr>
      <w:tr w:rsidR="69A11787" w14:paraId="4633E531" w14:textId="77777777" w:rsidTr="000B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4B9A3685" w14:textId="0B20E1D2" w:rsidR="48FB3E74" w:rsidRDefault="48FB3E74" w:rsidP="69A11787">
            <w:pPr>
              <w:rPr>
                <w:rFonts w:ascii="Calibri" w:hAnsi="Calibri" w:cs="Calibri"/>
                <w:b w:val="0"/>
                <w:bCs w:val="0"/>
                <w:i/>
                <w:iCs/>
                <w:color w:val="auto"/>
              </w:rPr>
            </w:pPr>
            <w:r w:rsidRPr="69A11787">
              <w:rPr>
                <w:rFonts w:ascii="Calibri" w:hAnsi="Calibri" w:cs="Calibri"/>
                <w:b w:val="0"/>
                <w:bCs w:val="0"/>
                <w:i/>
                <w:iCs/>
                <w:color w:val="auto"/>
              </w:rPr>
              <w:t>Mentha arvensis (1-9)</w:t>
            </w:r>
          </w:p>
        </w:tc>
        <w:tc>
          <w:tcPr>
            <w:tcW w:w="3510" w:type="dxa"/>
          </w:tcPr>
          <w:p w14:paraId="79EFB81D" w14:textId="7004753A" w:rsidR="48FB3E74" w:rsidRDefault="48FB3E74" w:rsidP="69A1178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69A11787">
              <w:rPr>
                <w:rFonts w:ascii="Calibri" w:hAnsi="Calibri" w:cs="Calibri"/>
                <w:color w:val="auto"/>
              </w:rPr>
              <w:t>Wild Mint</w:t>
            </w:r>
          </w:p>
        </w:tc>
        <w:tc>
          <w:tcPr>
            <w:tcW w:w="2340" w:type="dxa"/>
          </w:tcPr>
          <w:p w14:paraId="119DD043" w14:textId="6F400479" w:rsidR="69A11787" w:rsidRDefault="177C9497" w:rsidP="000B1047">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5</w:t>
            </w:r>
          </w:p>
        </w:tc>
      </w:tr>
      <w:tr w:rsidR="00516905" w:rsidRPr="007A5700" w14:paraId="0886E8F9" w14:textId="77777777" w:rsidTr="000B1047">
        <w:tc>
          <w:tcPr>
            <w:cnfStyle w:val="001000000000" w:firstRow="0" w:lastRow="0" w:firstColumn="1" w:lastColumn="0" w:oddVBand="0" w:evenVBand="0" w:oddHBand="0" w:evenHBand="0" w:firstRowFirstColumn="0" w:firstRowLastColumn="0" w:lastRowFirstColumn="0" w:lastRowLastColumn="0"/>
            <w:tcW w:w="4135" w:type="dxa"/>
          </w:tcPr>
          <w:p w14:paraId="5CDE3DDE" w14:textId="77777777" w:rsidR="00516905" w:rsidRPr="0082602D" w:rsidRDefault="00516905" w:rsidP="007E65A5">
            <w:pPr>
              <w:rPr>
                <w:rFonts w:ascii="Calibri" w:hAnsi="Calibri" w:cs="Calibri"/>
                <w:b w:val="0"/>
                <w:bCs w:val="0"/>
                <w:i/>
                <w:iCs/>
                <w:color w:val="auto"/>
              </w:rPr>
            </w:pPr>
            <w:r w:rsidRPr="0082602D">
              <w:rPr>
                <w:rFonts w:ascii="Calibri" w:hAnsi="Calibri" w:cs="Calibri"/>
                <w:b w:val="0"/>
                <w:bCs w:val="0"/>
                <w:i/>
                <w:iCs/>
                <w:color w:val="auto"/>
              </w:rPr>
              <w:t xml:space="preserve">Mimulus </w:t>
            </w:r>
            <w:proofErr w:type="spellStart"/>
            <w:r w:rsidRPr="0082602D">
              <w:rPr>
                <w:rFonts w:ascii="Calibri" w:hAnsi="Calibri" w:cs="Calibri"/>
                <w:b w:val="0"/>
                <w:bCs w:val="0"/>
                <w:i/>
                <w:iCs/>
                <w:color w:val="auto"/>
              </w:rPr>
              <w:t>ringens</w:t>
            </w:r>
            <w:proofErr w:type="spellEnd"/>
          </w:p>
        </w:tc>
        <w:tc>
          <w:tcPr>
            <w:tcW w:w="3510" w:type="dxa"/>
          </w:tcPr>
          <w:p w14:paraId="54F86190" w14:textId="77777777" w:rsidR="00516905" w:rsidRPr="00313378" w:rsidRDefault="00516905" w:rsidP="007E65A5">
            <w:pPr>
              <w:cnfStyle w:val="000000000000" w:firstRow="0" w:lastRow="0" w:firstColumn="0" w:lastColumn="0" w:oddVBand="0" w:evenVBand="0" w:oddHBand="0" w:evenHBand="0" w:firstRowFirstColumn="0" w:firstRowLastColumn="0" w:lastRowFirstColumn="0" w:lastRowLastColumn="0"/>
              <w:rPr>
                <w:color w:val="auto"/>
              </w:rPr>
            </w:pPr>
            <w:r w:rsidRPr="00313378">
              <w:rPr>
                <w:rFonts w:ascii="Calibri" w:hAnsi="Calibri" w:cs="Calibri"/>
                <w:color w:val="auto"/>
              </w:rPr>
              <w:t>Blue Monkey Flower</w:t>
            </w:r>
          </w:p>
        </w:tc>
        <w:tc>
          <w:tcPr>
            <w:tcW w:w="2340" w:type="dxa"/>
          </w:tcPr>
          <w:p w14:paraId="57C3AB13" w14:textId="6E156972" w:rsidR="00516905" w:rsidRDefault="1576B21F" w:rsidP="000B1047">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3</w:t>
            </w:r>
          </w:p>
        </w:tc>
      </w:tr>
      <w:tr w:rsidR="7E0C91BD" w14:paraId="4FC4208B" w14:textId="77777777" w:rsidTr="000B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441A114B" w14:textId="5DF2E3D2" w:rsidR="3E11AE93" w:rsidRDefault="3E11AE93" w:rsidP="7E0C91BD">
            <w:pPr>
              <w:rPr>
                <w:rFonts w:ascii="Calibri" w:hAnsi="Calibri" w:cs="Calibri"/>
                <w:b w:val="0"/>
                <w:bCs w:val="0"/>
                <w:i/>
                <w:iCs/>
                <w:color w:val="auto"/>
              </w:rPr>
            </w:pPr>
            <w:r w:rsidRPr="7E0C91BD">
              <w:rPr>
                <w:rFonts w:ascii="Calibri" w:hAnsi="Calibri" w:cs="Calibri"/>
                <w:b w:val="0"/>
                <w:bCs w:val="0"/>
                <w:i/>
                <w:iCs/>
                <w:color w:val="auto"/>
              </w:rPr>
              <w:t xml:space="preserve">Salix </w:t>
            </w:r>
            <w:proofErr w:type="spellStart"/>
            <w:r w:rsidRPr="7E0C91BD">
              <w:rPr>
                <w:rFonts w:ascii="Calibri" w:hAnsi="Calibri" w:cs="Calibri"/>
                <w:b w:val="0"/>
                <w:bCs w:val="0"/>
                <w:i/>
                <w:iCs/>
                <w:color w:val="auto"/>
              </w:rPr>
              <w:t>bebbiana</w:t>
            </w:r>
            <w:proofErr w:type="spellEnd"/>
            <w:r w:rsidRPr="7E0C91BD">
              <w:rPr>
                <w:rFonts w:ascii="Calibri" w:hAnsi="Calibri" w:cs="Calibri"/>
                <w:b w:val="0"/>
                <w:bCs w:val="0"/>
                <w:i/>
                <w:iCs/>
                <w:color w:val="auto"/>
              </w:rPr>
              <w:t xml:space="preserve"> (1-9)</w:t>
            </w:r>
          </w:p>
        </w:tc>
        <w:tc>
          <w:tcPr>
            <w:tcW w:w="3510" w:type="dxa"/>
          </w:tcPr>
          <w:p w14:paraId="43DA52C0" w14:textId="6EC11FA6" w:rsidR="3E11AE93" w:rsidRDefault="3E11AE93" w:rsidP="7E0C91BD">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roofErr w:type="spellStart"/>
            <w:r w:rsidRPr="7E0C91BD">
              <w:rPr>
                <w:rFonts w:ascii="Calibri" w:hAnsi="Calibri" w:cs="Calibri"/>
                <w:color w:val="auto"/>
              </w:rPr>
              <w:t>Bebb’s</w:t>
            </w:r>
            <w:proofErr w:type="spellEnd"/>
            <w:r w:rsidRPr="7E0C91BD">
              <w:rPr>
                <w:rFonts w:ascii="Calibri" w:hAnsi="Calibri" w:cs="Calibri"/>
                <w:color w:val="auto"/>
              </w:rPr>
              <w:t xml:space="preserve"> Willow</w:t>
            </w:r>
          </w:p>
        </w:tc>
        <w:tc>
          <w:tcPr>
            <w:tcW w:w="2340" w:type="dxa"/>
          </w:tcPr>
          <w:p w14:paraId="1D44340A" w14:textId="09A76F31" w:rsidR="7E0C91BD" w:rsidRDefault="03CC07B6" w:rsidP="000B1047">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2</w:t>
            </w:r>
          </w:p>
        </w:tc>
      </w:tr>
      <w:tr w:rsidR="7E0C91BD" w14:paraId="2ECB0CB2" w14:textId="77777777" w:rsidTr="000B1047">
        <w:tc>
          <w:tcPr>
            <w:cnfStyle w:val="001000000000" w:firstRow="0" w:lastRow="0" w:firstColumn="1" w:lastColumn="0" w:oddVBand="0" w:evenVBand="0" w:oddHBand="0" w:evenHBand="0" w:firstRowFirstColumn="0" w:firstRowLastColumn="0" w:lastRowFirstColumn="0" w:lastRowLastColumn="0"/>
            <w:tcW w:w="4135" w:type="dxa"/>
          </w:tcPr>
          <w:p w14:paraId="69C0B666" w14:textId="6E169FF0" w:rsidR="3E11AE93" w:rsidRDefault="3E11AE93" w:rsidP="7E0C91BD">
            <w:pPr>
              <w:rPr>
                <w:rFonts w:ascii="Calibri" w:hAnsi="Calibri" w:cs="Calibri"/>
                <w:b w:val="0"/>
                <w:bCs w:val="0"/>
                <w:i/>
                <w:iCs/>
                <w:color w:val="auto"/>
              </w:rPr>
            </w:pPr>
            <w:r w:rsidRPr="7E0C91BD">
              <w:rPr>
                <w:rFonts w:ascii="Calibri" w:hAnsi="Calibri" w:cs="Calibri"/>
                <w:b w:val="0"/>
                <w:bCs w:val="0"/>
                <w:i/>
                <w:iCs/>
                <w:color w:val="auto"/>
              </w:rPr>
              <w:t>Salix discolor (1-9)</w:t>
            </w:r>
          </w:p>
        </w:tc>
        <w:tc>
          <w:tcPr>
            <w:tcW w:w="3510" w:type="dxa"/>
          </w:tcPr>
          <w:p w14:paraId="66CB2D6F" w14:textId="42CA8D8F" w:rsidR="3E11AE93" w:rsidRDefault="3E11AE93" w:rsidP="7E0C91BD">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7E0C91BD">
              <w:rPr>
                <w:rFonts w:ascii="Calibri" w:hAnsi="Calibri" w:cs="Calibri"/>
                <w:color w:val="auto"/>
              </w:rPr>
              <w:t>Pussy Willow</w:t>
            </w:r>
          </w:p>
        </w:tc>
        <w:tc>
          <w:tcPr>
            <w:tcW w:w="2340" w:type="dxa"/>
          </w:tcPr>
          <w:p w14:paraId="49392BC5" w14:textId="1863138E" w:rsidR="7E0C91BD" w:rsidRDefault="148D2D5A" w:rsidP="000B1047">
            <w:pPr>
              <w:spacing w:line="259" w:lineRule="auto"/>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3</w:t>
            </w:r>
          </w:p>
        </w:tc>
      </w:tr>
      <w:tr w:rsidR="7E0C91BD" w14:paraId="436D3101" w14:textId="77777777" w:rsidTr="000B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62D0D7C" w14:textId="781378A1" w:rsidR="3E11AE93" w:rsidRDefault="3E11AE93" w:rsidP="7E0C91BD">
            <w:pPr>
              <w:rPr>
                <w:rFonts w:ascii="Calibri" w:hAnsi="Calibri" w:cs="Calibri"/>
                <w:b w:val="0"/>
                <w:bCs w:val="0"/>
                <w:i/>
                <w:iCs/>
                <w:color w:val="auto"/>
              </w:rPr>
            </w:pPr>
            <w:r w:rsidRPr="7E0C91BD">
              <w:rPr>
                <w:rFonts w:ascii="Calibri" w:hAnsi="Calibri" w:cs="Calibri"/>
                <w:b w:val="0"/>
                <w:bCs w:val="0"/>
                <w:i/>
                <w:iCs/>
                <w:color w:val="auto"/>
              </w:rPr>
              <w:t xml:space="preserve">Salix </w:t>
            </w:r>
            <w:proofErr w:type="spellStart"/>
            <w:r w:rsidRPr="7E0C91BD">
              <w:rPr>
                <w:rFonts w:ascii="Calibri" w:hAnsi="Calibri" w:cs="Calibri"/>
                <w:b w:val="0"/>
                <w:bCs w:val="0"/>
                <w:i/>
                <w:iCs/>
                <w:color w:val="auto"/>
              </w:rPr>
              <w:t>petiolaris</w:t>
            </w:r>
            <w:proofErr w:type="spellEnd"/>
            <w:r w:rsidRPr="7E0C91BD">
              <w:rPr>
                <w:rFonts w:ascii="Calibri" w:hAnsi="Calibri" w:cs="Calibri"/>
                <w:b w:val="0"/>
                <w:bCs w:val="0"/>
                <w:i/>
                <w:iCs/>
                <w:color w:val="auto"/>
              </w:rPr>
              <w:t xml:space="preserve"> (1-9)</w:t>
            </w:r>
          </w:p>
        </w:tc>
        <w:tc>
          <w:tcPr>
            <w:tcW w:w="3510" w:type="dxa"/>
          </w:tcPr>
          <w:p w14:paraId="142203EB" w14:textId="1D9FBAE4" w:rsidR="3E11AE93" w:rsidRDefault="3E11AE93" w:rsidP="7E0C91BD">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7E0C91BD">
              <w:rPr>
                <w:rFonts w:ascii="Calibri" w:hAnsi="Calibri" w:cs="Calibri"/>
                <w:color w:val="auto"/>
              </w:rPr>
              <w:t>Meadow Willow</w:t>
            </w:r>
          </w:p>
        </w:tc>
        <w:tc>
          <w:tcPr>
            <w:tcW w:w="2340" w:type="dxa"/>
          </w:tcPr>
          <w:p w14:paraId="3CB8925C" w14:textId="784988E4" w:rsidR="7E0C91BD" w:rsidRDefault="53D5D539" w:rsidP="000B1047">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3</w:t>
            </w:r>
          </w:p>
        </w:tc>
      </w:tr>
      <w:tr w:rsidR="00516905" w:rsidRPr="007A5700" w14:paraId="424DC934" w14:textId="77777777" w:rsidTr="000B1047">
        <w:tc>
          <w:tcPr>
            <w:cnfStyle w:val="001000000000" w:firstRow="0" w:lastRow="0" w:firstColumn="1" w:lastColumn="0" w:oddVBand="0" w:evenVBand="0" w:oddHBand="0" w:evenHBand="0" w:firstRowFirstColumn="0" w:firstRowLastColumn="0" w:lastRowFirstColumn="0" w:lastRowLastColumn="0"/>
            <w:tcW w:w="4135" w:type="dxa"/>
          </w:tcPr>
          <w:p w14:paraId="3AA44F9B" w14:textId="77777777" w:rsidR="00516905" w:rsidRPr="0082602D" w:rsidRDefault="00516905" w:rsidP="007E65A5">
            <w:pPr>
              <w:rPr>
                <w:rFonts w:ascii="Calibri" w:hAnsi="Calibri" w:cs="Calibri"/>
                <w:b w:val="0"/>
                <w:bCs w:val="0"/>
                <w:i/>
                <w:iCs/>
                <w:color w:val="auto"/>
              </w:rPr>
            </w:pPr>
            <w:proofErr w:type="spellStart"/>
            <w:r w:rsidRPr="0082602D">
              <w:rPr>
                <w:rFonts w:ascii="Calibri" w:hAnsi="Calibri" w:cs="Calibri"/>
                <w:b w:val="0"/>
                <w:bCs w:val="0"/>
                <w:i/>
                <w:iCs/>
                <w:color w:val="auto"/>
              </w:rPr>
              <w:t>Scrophularia</w:t>
            </w:r>
            <w:proofErr w:type="spellEnd"/>
            <w:r w:rsidRPr="0082602D">
              <w:rPr>
                <w:rFonts w:ascii="Calibri" w:hAnsi="Calibri" w:cs="Calibri"/>
                <w:b w:val="0"/>
                <w:bCs w:val="0"/>
                <w:i/>
                <w:iCs/>
                <w:color w:val="auto"/>
              </w:rPr>
              <w:t xml:space="preserve"> lanceolata (1,5‐9)</w:t>
            </w:r>
          </w:p>
        </w:tc>
        <w:tc>
          <w:tcPr>
            <w:tcW w:w="3510" w:type="dxa"/>
          </w:tcPr>
          <w:p w14:paraId="4C8EBB29" w14:textId="77777777" w:rsidR="00516905" w:rsidRPr="00313378" w:rsidRDefault="00516905" w:rsidP="007E65A5">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313378">
              <w:rPr>
                <w:rFonts w:ascii="Calibri" w:hAnsi="Calibri" w:cs="Calibri"/>
                <w:color w:val="auto"/>
              </w:rPr>
              <w:t>Lance‐leaved Figwort</w:t>
            </w:r>
          </w:p>
        </w:tc>
        <w:tc>
          <w:tcPr>
            <w:tcW w:w="2340" w:type="dxa"/>
          </w:tcPr>
          <w:p w14:paraId="1AAEE32C" w14:textId="2222C156" w:rsidR="00516905" w:rsidRDefault="430EA1E7" w:rsidP="000B1047">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3</w:t>
            </w:r>
          </w:p>
        </w:tc>
      </w:tr>
      <w:tr w:rsidR="7E0C91BD" w14:paraId="447845CB" w14:textId="77777777" w:rsidTr="000B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0204FEC" w14:textId="75778010" w:rsidR="1781BCEA" w:rsidRDefault="1781BCEA" w:rsidP="7E0C91BD">
            <w:pPr>
              <w:rPr>
                <w:rFonts w:ascii="Calibri" w:hAnsi="Calibri" w:cs="Calibri"/>
                <w:b w:val="0"/>
                <w:bCs w:val="0"/>
                <w:i/>
                <w:iCs/>
                <w:color w:val="auto"/>
              </w:rPr>
            </w:pPr>
            <w:r w:rsidRPr="7E0C91BD">
              <w:rPr>
                <w:rFonts w:ascii="Calibri" w:hAnsi="Calibri" w:cs="Calibri"/>
                <w:b w:val="0"/>
                <w:bCs w:val="0"/>
                <w:i/>
                <w:iCs/>
                <w:color w:val="auto"/>
              </w:rPr>
              <w:t>Silphium perfoliatum (7-9)</w:t>
            </w:r>
          </w:p>
        </w:tc>
        <w:tc>
          <w:tcPr>
            <w:tcW w:w="3510" w:type="dxa"/>
          </w:tcPr>
          <w:p w14:paraId="779F24D3" w14:textId="150A2B57" w:rsidR="1781BCEA" w:rsidRDefault="1781BCEA" w:rsidP="7E0C91BD">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7E0C91BD">
              <w:rPr>
                <w:rFonts w:ascii="Calibri" w:hAnsi="Calibri" w:cs="Calibri"/>
                <w:color w:val="auto"/>
              </w:rPr>
              <w:t>Cup Plant</w:t>
            </w:r>
          </w:p>
        </w:tc>
        <w:tc>
          <w:tcPr>
            <w:tcW w:w="2340" w:type="dxa"/>
          </w:tcPr>
          <w:p w14:paraId="5FBEBB28" w14:textId="54E44418" w:rsidR="7E0C91BD" w:rsidRDefault="74144417" w:rsidP="000B1047">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3</w:t>
            </w:r>
          </w:p>
        </w:tc>
      </w:tr>
      <w:tr w:rsidR="00516905" w:rsidRPr="007A5700" w14:paraId="79594264" w14:textId="77777777" w:rsidTr="000B1047">
        <w:tc>
          <w:tcPr>
            <w:cnfStyle w:val="001000000000" w:firstRow="0" w:lastRow="0" w:firstColumn="1" w:lastColumn="0" w:oddVBand="0" w:evenVBand="0" w:oddHBand="0" w:evenHBand="0" w:firstRowFirstColumn="0" w:firstRowLastColumn="0" w:lastRowFirstColumn="0" w:lastRowLastColumn="0"/>
            <w:tcW w:w="4135" w:type="dxa"/>
          </w:tcPr>
          <w:p w14:paraId="3D2CAEE6" w14:textId="77777777" w:rsidR="00516905" w:rsidRPr="0082602D" w:rsidRDefault="00516905" w:rsidP="007E65A5">
            <w:pPr>
              <w:rPr>
                <w:rFonts w:ascii="Calibri" w:hAnsi="Calibri" w:cs="Calibri"/>
                <w:b w:val="0"/>
                <w:bCs w:val="0"/>
                <w:i/>
                <w:iCs/>
                <w:color w:val="auto"/>
              </w:rPr>
            </w:pPr>
            <w:r w:rsidRPr="0082602D">
              <w:rPr>
                <w:b w:val="0"/>
                <w:bCs w:val="0"/>
                <w:i/>
                <w:iCs/>
                <w:color w:val="auto"/>
              </w:rPr>
              <w:t>Teucrium canadense (1,4,6‐9)</w:t>
            </w:r>
          </w:p>
        </w:tc>
        <w:tc>
          <w:tcPr>
            <w:tcW w:w="3510" w:type="dxa"/>
          </w:tcPr>
          <w:p w14:paraId="763E93AE" w14:textId="77777777" w:rsidR="00516905" w:rsidRPr="00313378" w:rsidRDefault="00516905" w:rsidP="007E65A5">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313378">
              <w:rPr>
                <w:color w:val="auto"/>
              </w:rPr>
              <w:t>Germander</w:t>
            </w:r>
          </w:p>
        </w:tc>
        <w:tc>
          <w:tcPr>
            <w:tcW w:w="2340" w:type="dxa"/>
          </w:tcPr>
          <w:p w14:paraId="59B46A27" w14:textId="78355083" w:rsidR="00516905" w:rsidRPr="007F10A5" w:rsidRDefault="56A1AB97" w:rsidP="000B1047">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3</w:t>
            </w:r>
          </w:p>
        </w:tc>
      </w:tr>
      <w:tr w:rsidR="00516905" w:rsidRPr="007A5700" w14:paraId="1C85CCD5" w14:textId="77777777" w:rsidTr="000B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054E991" w14:textId="77777777" w:rsidR="00516905" w:rsidRPr="0082602D" w:rsidRDefault="00516905" w:rsidP="007E65A5">
            <w:pPr>
              <w:rPr>
                <w:rFonts w:ascii="Calibri" w:hAnsi="Calibri" w:cs="Calibri"/>
                <w:b w:val="0"/>
                <w:bCs w:val="0"/>
                <w:i/>
                <w:iCs/>
                <w:color w:val="auto"/>
              </w:rPr>
            </w:pPr>
            <w:r w:rsidRPr="0082602D">
              <w:rPr>
                <w:rFonts w:ascii="Calibri" w:hAnsi="Calibri" w:cs="Calibri"/>
                <w:b w:val="0"/>
                <w:bCs w:val="0"/>
                <w:i/>
                <w:iCs/>
                <w:color w:val="auto"/>
              </w:rPr>
              <w:t>Vernonia fasciculata (4,6‐9)</w:t>
            </w:r>
          </w:p>
        </w:tc>
        <w:tc>
          <w:tcPr>
            <w:tcW w:w="3510" w:type="dxa"/>
          </w:tcPr>
          <w:p w14:paraId="0491479B" w14:textId="77777777" w:rsidR="00516905" w:rsidRPr="00313378" w:rsidRDefault="00516905" w:rsidP="007E65A5">
            <w:pPr>
              <w:cnfStyle w:val="000000100000" w:firstRow="0" w:lastRow="0" w:firstColumn="0" w:lastColumn="0" w:oddVBand="0" w:evenVBand="0" w:oddHBand="1" w:evenHBand="0" w:firstRowFirstColumn="0" w:firstRowLastColumn="0" w:lastRowFirstColumn="0" w:lastRowLastColumn="0"/>
              <w:rPr>
                <w:color w:val="auto"/>
              </w:rPr>
            </w:pPr>
            <w:r w:rsidRPr="00313378">
              <w:rPr>
                <w:rFonts w:ascii="Calibri" w:hAnsi="Calibri" w:cs="Calibri"/>
                <w:color w:val="auto"/>
              </w:rPr>
              <w:t>Bunched Ironweed</w:t>
            </w:r>
          </w:p>
        </w:tc>
        <w:tc>
          <w:tcPr>
            <w:tcW w:w="2340" w:type="dxa"/>
          </w:tcPr>
          <w:p w14:paraId="5474B663" w14:textId="716DD2C0" w:rsidR="00516905" w:rsidRPr="007F10A5" w:rsidRDefault="33B66B42" w:rsidP="000B1047">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3</w:t>
            </w:r>
          </w:p>
        </w:tc>
      </w:tr>
      <w:bookmarkEnd w:id="2"/>
    </w:tbl>
    <w:p w14:paraId="540FCB30" w14:textId="77777777" w:rsidR="00516905" w:rsidRDefault="00516905" w:rsidP="00516905"/>
    <w:p w14:paraId="7CF2D909" w14:textId="3F647A59" w:rsidR="00516905" w:rsidRPr="001352F3" w:rsidRDefault="00516905" w:rsidP="00516905">
      <w:pPr>
        <w:jc w:val="center"/>
      </w:pPr>
    </w:p>
    <w:p w14:paraId="55E09A0A" w14:textId="77777777" w:rsidR="001A0EC2" w:rsidRDefault="001A0EC2" w:rsidP="00516905">
      <w:pPr>
        <w:spacing w:after="0" w:line="240" w:lineRule="auto"/>
        <w:textAlignment w:val="baseline"/>
        <w:rPr>
          <w:rFonts w:ascii="Calibri" w:eastAsia="Times New Roman" w:hAnsi="Calibri" w:cs="Calibri"/>
          <w:b/>
          <w:bCs/>
          <w:sz w:val="40"/>
          <w:szCs w:val="40"/>
        </w:rPr>
      </w:pPr>
    </w:p>
    <w:p w14:paraId="3805F691" w14:textId="77777777" w:rsidR="001A0EC2" w:rsidRDefault="001A0EC2" w:rsidP="00516905">
      <w:pPr>
        <w:spacing w:after="0" w:line="240" w:lineRule="auto"/>
        <w:textAlignment w:val="baseline"/>
        <w:rPr>
          <w:rFonts w:ascii="Calibri" w:eastAsia="Times New Roman" w:hAnsi="Calibri" w:cs="Calibri"/>
          <w:b/>
          <w:bCs/>
          <w:sz w:val="40"/>
          <w:szCs w:val="40"/>
        </w:rPr>
      </w:pPr>
    </w:p>
    <w:p w14:paraId="041A38F8" w14:textId="77777777" w:rsidR="001A0EC2" w:rsidRDefault="001A0EC2" w:rsidP="00516905">
      <w:pPr>
        <w:spacing w:after="0" w:line="240" w:lineRule="auto"/>
        <w:textAlignment w:val="baseline"/>
        <w:rPr>
          <w:rFonts w:ascii="Calibri" w:eastAsia="Times New Roman" w:hAnsi="Calibri" w:cs="Calibri"/>
          <w:b/>
          <w:bCs/>
          <w:sz w:val="40"/>
          <w:szCs w:val="40"/>
        </w:rPr>
      </w:pPr>
    </w:p>
    <w:p w14:paraId="3D5566B9" w14:textId="77777777" w:rsidR="001A0EC2" w:rsidRDefault="001A0EC2" w:rsidP="00516905">
      <w:pPr>
        <w:spacing w:after="0" w:line="240" w:lineRule="auto"/>
        <w:textAlignment w:val="baseline"/>
        <w:rPr>
          <w:rFonts w:ascii="Calibri" w:eastAsia="Times New Roman" w:hAnsi="Calibri" w:cs="Calibri"/>
          <w:b/>
          <w:bCs/>
          <w:sz w:val="40"/>
          <w:szCs w:val="40"/>
        </w:rPr>
      </w:pPr>
    </w:p>
    <w:p w14:paraId="4BB72984" w14:textId="77777777" w:rsidR="001A0EC2" w:rsidRDefault="001A0EC2" w:rsidP="00516905">
      <w:pPr>
        <w:spacing w:after="0" w:line="240" w:lineRule="auto"/>
        <w:textAlignment w:val="baseline"/>
        <w:rPr>
          <w:rFonts w:ascii="Calibri" w:eastAsia="Times New Roman" w:hAnsi="Calibri" w:cs="Calibri"/>
          <w:b/>
          <w:bCs/>
          <w:sz w:val="40"/>
          <w:szCs w:val="40"/>
        </w:rPr>
      </w:pPr>
    </w:p>
    <w:p w14:paraId="111CAA21" w14:textId="77777777" w:rsidR="001A0EC2" w:rsidRDefault="001A0EC2" w:rsidP="00516905">
      <w:pPr>
        <w:spacing w:after="0" w:line="240" w:lineRule="auto"/>
        <w:textAlignment w:val="baseline"/>
        <w:rPr>
          <w:rFonts w:ascii="Calibri" w:eastAsia="Times New Roman" w:hAnsi="Calibri" w:cs="Calibri"/>
          <w:b/>
          <w:bCs/>
          <w:sz w:val="40"/>
          <w:szCs w:val="40"/>
        </w:rPr>
      </w:pPr>
    </w:p>
    <w:p w14:paraId="1DE4CFC5" w14:textId="61F950FF"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sz w:val="40"/>
          <w:szCs w:val="40"/>
        </w:rPr>
        <w:lastRenderedPageBreak/>
        <w:t>Early Successional Floodplain </w:t>
      </w:r>
      <w:r w:rsidR="000545E6">
        <w:rPr>
          <w:rFonts w:ascii="Calibri" w:eastAsia="Times New Roman" w:hAnsi="Calibri" w:cs="Calibri"/>
          <w:b/>
          <w:bCs/>
          <w:sz w:val="40"/>
          <w:szCs w:val="40"/>
        </w:rPr>
        <w:t xml:space="preserve">34-161 </w:t>
      </w:r>
      <w:r w:rsidRPr="00516905">
        <w:rPr>
          <w:rFonts w:ascii="Calibri" w:eastAsia="Times New Roman" w:hAnsi="Calibri" w:cs="Calibri"/>
          <w:b/>
          <w:bCs/>
          <w:sz w:val="40"/>
          <w:szCs w:val="40"/>
        </w:rPr>
        <w:t>Seed Mix Guidance </w:t>
      </w:r>
      <w:r w:rsidRPr="00516905">
        <w:rPr>
          <w:rFonts w:ascii="Calibri" w:eastAsia="Times New Roman" w:hAnsi="Calibri" w:cs="Calibri"/>
          <w:sz w:val="40"/>
          <w:szCs w:val="40"/>
        </w:rPr>
        <w:t> </w:t>
      </w:r>
    </w:p>
    <w:p w14:paraId="6E037960"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rPr>
        <w:t> </w:t>
      </w:r>
    </w:p>
    <w:p w14:paraId="16545CA7" w14:textId="6826CE57" w:rsidR="00516905" w:rsidRPr="00516905" w:rsidRDefault="00EC45AF" w:rsidP="00516905">
      <w:pPr>
        <w:spacing w:after="0" w:line="240" w:lineRule="auto"/>
        <w:textAlignment w:val="baseline"/>
        <w:rPr>
          <w:rFonts w:ascii="Segoe UI" w:eastAsia="Times New Roman" w:hAnsi="Segoe UI" w:cs="Segoe UI"/>
          <w:sz w:val="18"/>
          <w:szCs w:val="18"/>
        </w:rPr>
      </w:pPr>
      <w:r w:rsidRPr="00EC45AF">
        <w:rPr>
          <w:rFonts w:ascii="Calibri" w:eastAsia="Times New Roman" w:hAnsi="Calibri" w:cs="Calibri"/>
          <w:b/>
          <w:bCs/>
          <w:noProof/>
        </w:rPr>
        <mc:AlternateContent>
          <mc:Choice Requires="wps">
            <w:drawing>
              <wp:anchor distT="45720" distB="45720" distL="114300" distR="114300" simplePos="0" relativeHeight="251659264" behindDoc="0" locked="0" layoutInCell="1" allowOverlap="1" wp14:anchorId="6C69E54B" wp14:editId="29C70079">
                <wp:simplePos x="0" y="0"/>
                <wp:positionH relativeFrom="column">
                  <wp:posOffset>3981450</wp:posOffset>
                </wp:positionH>
                <wp:positionV relativeFrom="paragraph">
                  <wp:posOffset>5080</wp:posOffset>
                </wp:positionV>
                <wp:extent cx="1914525" cy="26765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676525"/>
                        </a:xfrm>
                        <a:prstGeom prst="rect">
                          <a:avLst/>
                        </a:prstGeom>
                        <a:solidFill>
                          <a:srgbClr val="FFFFFF"/>
                        </a:solidFill>
                        <a:ln w="9525">
                          <a:noFill/>
                          <a:miter lim="800000"/>
                          <a:headEnd/>
                          <a:tailEnd/>
                        </a:ln>
                      </wps:spPr>
                      <wps:txbx>
                        <w:txbxContent>
                          <w:p w14:paraId="462669FA" w14:textId="0345D03E" w:rsidR="00EC45AF" w:rsidRDefault="00EC45AF">
                            <w:r>
                              <w:rPr>
                                <w:noProof/>
                              </w:rPr>
                              <w:drawing>
                                <wp:inline distT="0" distB="0" distL="0" distR="0" wp14:anchorId="65D814CC" wp14:editId="52B14236">
                                  <wp:extent cx="1724025" cy="25767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6725" cy="25807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6C69E54B">
                <v:stroke joinstyle="miter"/>
                <v:path gradientshapeok="t" o:connecttype="rect"/>
              </v:shapetype>
              <v:shape id="Text Box 2" style="position:absolute;margin-left:313.5pt;margin-top:.4pt;width:150.75pt;height:21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">
                <v:textbox>
                  <w:txbxContent>
                    <w:p w:rsidR="00EC45AF" w:rsidRDefault="00EC45AF" w14:paraId="462669FA" w14:textId="0345D03E">
                      <w:r>
                        <w:rPr>
                          <w:noProof/>
                        </w:rPr>
                        <w:drawing>
                          <wp:inline distT="0" distB="0" distL="0" distR="0" wp14:anchorId="65D814CC" wp14:editId="52B14236">
                            <wp:extent cx="1724025" cy="25767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6725" cy="2580796"/>
                                    </a:xfrm>
                                    <a:prstGeom prst="rect">
                                      <a:avLst/>
                                    </a:prstGeom>
                                    <a:noFill/>
                                    <a:ln>
                                      <a:noFill/>
                                    </a:ln>
                                  </pic:spPr>
                                </pic:pic>
                              </a:graphicData>
                            </a:graphic>
                          </wp:inline>
                        </w:drawing>
                      </w:r>
                    </w:p>
                  </w:txbxContent>
                </v:textbox>
                <w10:wrap type="square"/>
              </v:shape>
            </w:pict>
          </mc:Fallback>
        </mc:AlternateContent>
      </w:r>
      <w:r w:rsidR="00516905" w:rsidRPr="00516905">
        <w:rPr>
          <w:rFonts w:ascii="Calibri" w:eastAsia="Times New Roman" w:hAnsi="Calibri" w:cs="Calibri"/>
          <w:b/>
          <w:bCs/>
        </w:rPr>
        <w:t>Seed mix name:</w:t>
      </w:r>
      <w:r w:rsidR="00516905" w:rsidRPr="00516905">
        <w:rPr>
          <w:rFonts w:ascii="Calibri" w:eastAsia="Times New Roman" w:hAnsi="Calibri" w:cs="Calibri"/>
        </w:rPr>
        <w:t> Early Successional Floodplain </w:t>
      </w:r>
    </w:p>
    <w:p w14:paraId="3D73210D" w14:textId="1A1D1121"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Geographic area:</w:t>
      </w:r>
      <w:r w:rsidRPr="00516905">
        <w:rPr>
          <w:rFonts w:ascii="Calibri" w:eastAsia="Times New Roman" w:hAnsi="Calibri" w:cs="Calibri"/>
        </w:rPr>
        <w:t> Statewide    </w:t>
      </w:r>
    </w:p>
    <w:p w14:paraId="04C7B3E9"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Year of development:</w:t>
      </w:r>
      <w:r w:rsidRPr="00516905">
        <w:rPr>
          <w:rFonts w:ascii="Calibri" w:eastAsia="Times New Roman" w:hAnsi="Calibri" w:cs="Calibri"/>
        </w:rPr>
        <w:t>2016 </w:t>
      </w:r>
    </w:p>
    <w:p w14:paraId="7C4DB05B"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Year/s of update:</w:t>
      </w:r>
      <w:r w:rsidRPr="00516905">
        <w:rPr>
          <w:rFonts w:ascii="Calibri" w:eastAsia="Times New Roman" w:hAnsi="Calibri" w:cs="Calibri"/>
        </w:rPr>
        <w:t>   </w:t>
      </w:r>
    </w:p>
    <w:p w14:paraId="4B739489" w14:textId="12A7775D" w:rsidR="00516905" w:rsidRPr="00516905" w:rsidRDefault="00516905" w:rsidP="00516905">
      <w:pPr>
        <w:spacing w:after="0" w:line="240" w:lineRule="auto"/>
        <w:textAlignment w:val="baseline"/>
        <w:rPr>
          <w:rFonts w:ascii="Segoe UI" w:eastAsia="Times New Roman" w:hAnsi="Segoe UI" w:cs="Segoe UI"/>
          <w:sz w:val="18"/>
          <w:szCs w:val="18"/>
        </w:rPr>
      </w:pPr>
      <w:r w:rsidRPr="7F10475F">
        <w:rPr>
          <w:rFonts w:ascii="Calibri" w:eastAsia="Times New Roman" w:hAnsi="Calibri" w:cs="Calibri"/>
          <w:b/>
          <w:bCs/>
        </w:rPr>
        <w:t>Status</w:t>
      </w:r>
      <w:r w:rsidRPr="7F10475F">
        <w:rPr>
          <w:rFonts w:ascii="Calibri" w:eastAsia="Times New Roman" w:hAnsi="Calibri" w:cs="Calibri"/>
        </w:rPr>
        <w:t> (Standard or Pilot mix): </w:t>
      </w:r>
      <w:r w:rsidR="049B5D13" w:rsidRPr="7F10475F">
        <w:rPr>
          <w:rFonts w:ascii="Calibri" w:eastAsia="Times New Roman" w:hAnsi="Calibri" w:cs="Calibri"/>
        </w:rPr>
        <w:t>Standard</w:t>
      </w:r>
      <w:r w:rsidRPr="7F10475F">
        <w:rPr>
          <w:rFonts w:ascii="Calibri" w:eastAsia="Times New Roman" w:hAnsi="Calibri" w:cs="Calibri"/>
        </w:rPr>
        <w:t> </w:t>
      </w:r>
    </w:p>
    <w:p w14:paraId="2C1620D1"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Primary and Secondary Functions: </w:t>
      </w:r>
      <w:r w:rsidRPr="00516905">
        <w:rPr>
          <w:rFonts w:ascii="Calibri" w:eastAsia="Times New Roman" w:hAnsi="Calibri" w:cs="Calibri"/>
        </w:rPr>
        <w:t> </w:t>
      </w:r>
    </w:p>
    <w:p w14:paraId="67F5AB9E"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i/>
          <w:iCs/>
          <w:color w:val="4472C4"/>
        </w:rPr>
        <w:t>Primary</w:t>
      </w:r>
      <w:r w:rsidRPr="00516905">
        <w:rPr>
          <w:rFonts w:ascii="Calibri" w:eastAsia="Times New Roman" w:hAnsi="Calibri" w:cs="Calibri"/>
        </w:rPr>
        <w:t> – Wildlife habitat, restoration of wetland functions, and water management    </w:t>
      </w:r>
    </w:p>
    <w:p w14:paraId="56C5C75B"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i/>
          <w:iCs/>
          <w:color w:val="4472C4"/>
        </w:rPr>
        <w:t>Secondary</w:t>
      </w:r>
      <w:r w:rsidRPr="00516905">
        <w:rPr>
          <w:rFonts w:ascii="Calibri" w:eastAsia="Times New Roman" w:hAnsi="Calibri" w:cs="Calibri"/>
        </w:rPr>
        <w:t> – Carbon Sequestration, emission reductions, pollinator habitat, songbird habitat </w:t>
      </w:r>
    </w:p>
    <w:p w14:paraId="7C7DCAAB" w14:textId="52769BFD" w:rsidR="00516905" w:rsidRPr="00516905" w:rsidRDefault="00516905" w:rsidP="00516905">
      <w:pPr>
        <w:spacing w:after="0" w:line="240" w:lineRule="auto"/>
        <w:textAlignment w:val="baseline"/>
        <w:rPr>
          <w:rFonts w:ascii="Segoe UI" w:eastAsia="Times New Roman" w:hAnsi="Segoe UI" w:cs="Segoe UI"/>
          <w:sz w:val="18"/>
          <w:szCs w:val="18"/>
        </w:rPr>
      </w:pPr>
      <w:r w:rsidRPr="2E1D184D">
        <w:rPr>
          <w:rFonts w:ascii="Calibri" w:eastAsia="Times New Roman" w:hAnsi="Calibri" w:cs="Calibri"/>
          <w:b/>
          <w:bCs/>
        </w:rPr>
        <w:t>Similar State Mixes:</w:t>
      </w:r>
      <w:r w:rsidRPr="2E1D184D">
        <w:rPr>
          <w:rFonts w:ascii="Calibri" w:eastAsia="Times New Roman" w:hAnsi="Calibri" w:cs="Calibri"/>
        </w:rPr>
        <w:t> Riparian South and West 34-26</w:t>
      </w:r>
      <w:r w:rsidR="15F1ACB8" w:rsidRPr="2E1D184D">
        <w:rPr>
          <w:rFonts w:ascii="Calibri" w:eastAsia="Times New Roman" w:hAnsi="Calibri" w:cs="Calibri"/>
        </w:rPr>
        <w:t>2</w:t>
      </w:r>
      <w:r w:rsidRPr="2E1D184D">
        <w:rPr>
          <w:rFonts w:ascii="Calibri" w:eastAsia="Times New Roman" w:hAnsi="Calibri" w:cs="Calibri"/>
        </w:rPr>
        <w:t>, Riparian Northeast 34-36</w:t>
      </w:r>
      <w:r w:rsidR="137AB216" w:rsidRPr="2E1D184D">
        <w:rPr>
          <w:rFonts w:ascii="Calibri" w:eastAsia="Times New Roman" w:hAnsi="Calibri" w:cs="Calibri"/>
        </w:rPr>
        <w:t>2</w:t>
      </w:r>
      <w:r w:rsidRPr="2E1D184D">
        <w:rPr>
          <w:rFonts w:ascii="Calibri" w:eastAsia="Times New Roman" w:hAnsi="Calibri" w:cs="Calibri"/>
        </w:rPr>
        <w:t> </w:t>
      </w:r>
    </w:p>
    <w:p w14:paraId="00D4EF72" w14:textId="7145642E"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Compatible NRCS Practice Standards: </w:t>
      </w:r>
      <w:r w:rsidRPr="00516905">
        <w:rPr>
          <w:rFonts w:ascii="Calibri" w:eastAsia="Times New Roman" w:hAnsi="Calibri" w:cs="Calibri"/>
        </w:rPr>
        <w:t>NA </w:t>
      </w:r>
    </w:p>
    <w:p w14:paraId="03F29C7E"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Compatible Minnesota CRP Practices: </w:t>
      </w:r>
      <w:r w:rsidRPr="00516905">
        <w:rPr>
          <w:rFonts w:ascii="Calibri" w:eastAsia="Times New Roman" w:hAnsi="Calibri" w:cs="Calibri"/>
        </w:rPr>
        <w:t>NA </w:t>
      </w:r>
    </w:p>
    <w:p w14:paraId="0D6A4A78"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Suitable Site Conditions:</w:t>
      </w:r>
      <w:r w:rsidRPr="00516905">
        <w:rPr>
          <w:rFonts w:ascii="Calibri" w:eastAsia="Times New Roman" w:hAnsi="Calibri" w:cs="Calibri"/>
        </w:rPr>
        <w:t> Areas with floodplains of rivers and streams and full to partial sun. This seed mix is commonly used where land is being converted from other uses such as agriculture or non-native grasses. The seed mix has relatively low diversity and low cost as it is designed for projects where natural colonization of grasses, sedges, </w:t>
      </w:r>
      <w:proofErr w:type="gramStart"/>
      <w:r w:rsidRPr="00516905">
        <w:rPr>
          <w:rFonts w:ascii="Calibri" w:eastAsia="Times New Roman" w:hAnsi="Calibri" w:cs="Calibri"/>
        </w:rPr>
        <w:t>forbs</w:t>
      </w:r>
      <w:proofErr w:type="gramEnd"/>
      <w:r w:rsidRPr="00516905">
        <w:rPr>
          <w:rFonts w:ascii="Calibri" w:eastAsia="Times New Roman" w:hAnsi="Calibri" w:cs="Calibri"/>
        </w:rPr>
        <w:t> and woody vegetation is expected following flooding.   </w:t>
      </w:r>
    </w:p>
    <w:p w14:paraId="41B7A183"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How to Modify for Site Conditions and Goals:</w:t>
      </w:r>
      <w:r w:rsidRPr="00516905">
        <w:rPr>
          <w:rFonts w:ascii="Calibri" w:eastAsia="Times New Roman" w:hAnsi="Calibri" w:cs="Calibri"/>
        </w:rPr>
        <w:t xml:space="preserve"> This mix includes a list of additional species that can be considered to add species diversity. Site conditions such as sunlight, soils, </w:t>
      </w:r>
      <w:proofErr w:type="gramStart"/>
      <w:r w:rsidRPr="00516905">
        <w:rPr>
          <w:rFonts w:ascii="Calibri" w:eastAsia="Times New Roman" w:hAnsi="Calibri" w:cs="Calibri"/>
        </w:rPr>
        <w:t>hydrology</w:t>
      </w:r>
      <w:proofErr w:type="gramEnd"/>
      <w:r w:rsidRPr="00516905">
        <w:rPr>
          <w:rFonts w:ascii="Calibri" w:eastAsia="Times New Roman" w:hAnsi="Calibri" w:cs="Calibri"/>
        </w:rPr>
        <w:t xml:space="preserve">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r:id="rId14" w:tgtFrame="_blank" w:history="1">
        <w:r w:rsidRPr="00516905">
          <w:rPr>
            <w:rFonts w:ascii="Calibri" w:eastAsia="Times New Roman" w:hAnsi="Calibri" w:cs="Calibri"/>
            <w:color w:val="0563C1"/>
            <w:u w:val="single"/>
          </w:rPr>
          <w:t>see list</w:t>
        </w:r>
      </w:hyperlink>
      <w:r w:rsidRPr="00516905">
        <w:rPr>
          <w:rFonts w:ascii="Calibri" w:eastAsia="Times New Roman" w:hAnsi="Calibri" w:cs="Calibri"/>
        </w:rPr>
        <w:t>) are used for seed mixes when other species are not available.  </w:t>
      </w:r>
    </w:p>
    <w:p w14:paraId="3CBBF6D6" w14:textId="22EF9045" w:rsidR="00516905" w:rsidRPr="00516905" w:rsidRDefault="00516905" w:rsidP="00516905">
      <w:pPr>
        <w:spacing w:after="0" w:line="240" w:lineRule="auto"/>
        <w:textAlignment w:val="baseline"/>
        <w:rPr>
          <w:rFonts w:ascii="Segoe UI" w:eastAsia="Times New Roman" w:hAnsi="Segoe UI" w:cs="Segoe UI"/>
          <w:sz w:val="18"/>
          <w:szCs w:val="18"/>
        </w:rPr>
      </w:pPr>
      <w:r w:rsidRPr="522F3FE8">
        <w:rPr>
          <w:rFonts w:ascii="Calibri" w:eastAsia="Times New Roman" w:hAnsi="Calibri" w:cs="Calibri"/>
          <w:b/>
          <w:bCs/>
          <w:color w:val="000000" w:themeColor="text1"/>
        </w:rPr>
        <w:t>Site Preparation:</w:t>
      </w:r>
      <w:r w:rsidRPr="522F3FE8">
        <w:rPr>
          <w:rFonts w:ascii="Calibri" w:eastAsia="Times New Roman" w:hAnsi="Calibri" w:cs="Calibri"/>
          <w:color w:val="000000" w:themeColor="text1"/>
          <w:sz w:val="24"/>
          <w:szCs w:val="24"/>
        </w:rPr>
        <w:t>  </w:t>
      </w:r>
      <w:r w:rsidRPr="522F3FE8">
        <w:rPr>
          <w:rFonts w:ascii="Calibri" w:eastAsia="Times New Roman" w:hAnsi="Calibri" w:cs="Calibri"/>
          <w:color w:val="000000" w:themeColor="text1"/>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t>
      </w:r>
      <w:proofErr w:type="gramStart"/>
      <w:r w:rsidRPr="522F3FE8">
        <w:rPr>
          <w:rFonts w:ascii="Calibri" w:eastAsia="Times New Roman" w:hAnsi="Calibri" w:cs="Calibri"/>
          <w:color w:val="000000" w:themeColor="text1"/>
        </w:rPr>
        <w:t>weed</w:t>
      </w:r>
      <w:proofErr w:type="gramEnd"/>
      <w:r w:rsidRPr="522F3FE8">
        <w:rPr>
          <w:rFonts w:ascii="Calibri" w:eastAsia="Times New Roman" w:hAnsi="Calibri" w:cs="Calibri"/>
          <w:color w:val="000000" w:themeColor="text1"/>
        </w:rPr>
        <w:t> control, along with herbicides (for herbicide-resistant crops) act as pre-</w:t>
      </w:r>
      <w:proofErr w:type="spellStart"/>
      <w:r w:rsidRPr="522F3FE8">
        <w:rPr>
          <w:rFonts w:ascii="Calibri" w:eastAsia="Times New Roman" w:hAnsi="Calibri" w:cs="Calibri"/>
          <w:color w:val="000000" w:themeColor="text1"/>
        </w:rPr>
        <w:t>emergents</w:t>
      </w:r>
      <w:proofErr w:type="spellEnd"/>
      <w:r w:rsidRPr="522F3FE8">
        <w:rPr>
          <w:rFonts w:ascii="Calibri" w:eastAsia="Times New Roman" w:hAnsi="Calibri" w:cs="Calibri"/>
          <w:color w:val="000000" w:themeColor="text1"/>
        </w:rPr>
        <w:t> or post-</w:t>
      </w:r>
      <w:proofErr w:type="spellStart"/>
      <w:r w:rsidRPr="522F3FE8">
        <w:rPr>
          <w:rFonts w:ascii="Calibri" w:eastAsia="Times New Roman" w:hAnsi="Calibri" w:cs="Calibri"/>
          <w:color w:val="000000" w:themeColor="text1"/>
        </w:rPr>
        <w:t>emergents</w:t>
      </w:r>
      <w:proofErr w:type="spellEnd"/>
      <w:r w:rsidRPr="522F3FE8">
        <w:rPr>
          <w:rFonts w:ascii="Calibri" w:eastAsia="Times New Roman" w:hAnsi="Calibri" w:cs="Calibri"/>
          <w:color w:val="000000" w:themeColor="text1"/>
        </w:rPr>
        <w:t>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re-suspend the rhizomes, allowing them to continue growing.</w:t>
      </w:r>
      <w:r w:rsidRPr="522F3FE8">
        <w:rPr>
          <w:rFonts w:ascii="Calibri" w:eastAsia="Times New Roman" w:hAnsi="Calibri" w:cs="Calibri"/>
        </w:rPr>
        <w:t xml:space="preserve"> For species such as reed canary grass and </w:t>
      </w:r>
      <w:r w:rsidRPr="522F3FE8">
        <w:rPr>
          <w:rFonts w:ascii="Calibri" w:eastAsia="Times New Roman" w:hAnsi="Calibri" w:cs="Calibri"/>
        </w:rPr>
        <w:lastRenderedPageBreak/>
        <w:t>giant reed grass, spraying that break down quickly, or combinations of mowing, herbicide application, prescribed burning, and tilling (or possibly additional herbicide application) may be needed. The </w:t>
      </w:r>
      <w:r w:rsidRPr="522F3FE8">
        <w:rPr>
          <w:rFonts w:ascii="Calibri" w:eastAsia="Times New Roman" w:hAnsi="Calibri" w:cs="Calibri"/>
          <w:color w:val="0000FF"/>
        </w:rPr>
        <w:t>Minnesota Wetland Restoration Guide </w:t>
      </w:r>
      <w:r w:rsidRPr="522F3FE8">
        <w:rPr>
          <w:rFonts w:ascii="Calibri" w:eastAsia="Times New Roman" w:hAnsi="Calibri" w:cs="Calibri"/>
        </w:rPr>
        <w:t>provides detailed management recommendations for a wide range of species. </w:t>
      </w:r>
    </w:p>
    <w:p w14:paraId="0014F7EB" w14:textId="0D34DD22"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color w:val="000000"/>
          <w:sz w:val="24"/>
          <w:szCs w:val="24"/>
        </w:rPr>
        <w:t> </w:t>
      </w:r>
    </w:p>
    <w:p w14:paraId="3F7795F6"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Seeding Dates: </w:t>
      </w:r>
      <w:r w:rsidRPr="00516905">
        <w:rPr>
          <w:rFonts w:ascii="Calibri" w:eastAsia="Times New Roman" w:hAnsi="Calibri" w:cs="Calibri"/>
        </w:rPr>
        <w:t> </w:t>
      </w:r>
    </w:p>
    <w:p w14:paraId="69C0E2EC"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color w:val="000000"/>
        </w:rPr>
        <w:t>One option for seeding this mix is </w:t>
      </w:r>
      <w:r w:rsidRPr="00516905">
        <w:rPr>
          <w:rFonts w:ascii="Calibri" w:eastAsia="Times New Roman" w:hAnsi="Calibri" w:cs="Calibri"/>
        </w:rPr>
        <w:t>i</w:t>
      </w:r>
      <w:r w:rsidRPr="00516905">
        <w:rPr>
          <w:rFonts w:ascii="Calibri" w:eastAsia="Times New Roman" w:hAnsi="Calibri" w:cs="Calibri"/>
          <w:color w:val="000000"/>
        </w:rPr>
        <w:t>nstallation in the spring once soil temperatures reach 50 degrees Fahrenheit until June 30</w:t>
      </w:r>
      <w:r w:rsidRPr="00516905">
        <w:rPr>
          <w:rFonts w:ascii="Calibri" w:eastAsia="Times New Roman" w:hAnsi="Calibri" w:cs="Calibri"/>
          <w:color w:val="000000"/>
          <w:sz w:val="17"/>
          <w:szCs w:val="17"/>
          <w:vertAlign w:val="superscript"/>
        </w:rPr>
        <w:t>th</w:t>
      </w:r>
      <w:r w:rsidRPr="00516905">
        <w:rPr>
          <w:rFonts w:ascii="Calibri" w:eastAsia="Times New Roman" w:hAnsi="Calibri" w:cs="Calibri"/>
          <w:color w:val="000000"/>
        </w:rPr>
        <w:t>. Grasses tend to do well with seeding in the spring and since this mix is dominated with grasses it could be a successful time for establishment. As the mix is designed for floodplains it may be beneficial to delay spring seeding until near the end of June until the risk of flooding is decreased, particularly for years of high rainfall in the spring. Another option for seeding is in the fall after October 15</w:t>
      </w:r>
      <w:r w:rsidRPr="00516905">
        <w:rPr>
          <w:rFonts w:ascii="Calibri" w:eastAsia="Times New Roman" w:hAnsi="Calibri" w:cs="Calibri"/>
          <w:color w:val="000000"/>
          <w:sz w:val="17"/>
          <w:szCs w:val="17"/>
          <w:vertAlign w:val="superscript"/>
        </w:rPr>
        <w:t>th</w:t>
      </w:r>
      <w:r w:rsidRPr="00516905">
        <w:rPr>
          <w:rFonts w:ascii="Calibri" w:eastAsia="Times New Roman" w:hAnsi="Calibri" w:cs="Calibri"/>
          <w:color w:val="000000"/>
        </w:rPr>
        <w:t> as a dormant seeding as most sedges, rushes and forbs need a winter to break their seed dormancy and start growing. </w:t>
      </w:r>
      <w:r w:rsidRPr="00516905">
        <w:rPr>
          <w:rFonts w:ascii="Calibri" w:eastAsia="Times New Roman" w:hAnsi="Calibri" w:cs="Calibri"/>
        </w:rPr>
        <w:t xml:space="preserve">It is also common to wait until shortly before snowfall to prevent the loss of seed from wind, </w:t>
      </w:r>
      <w:proofErr w:type="gramStart"/>
      <w:r w:rsidRPr="00516905">
        <w:rPr>
          <w:rFonts w:ascii="Calibri" w:eastAsia="Times New Roman" w:hAnsi="Calibri" w:cs="Calibri"/>
        </w:rPr>
        <w:t>birds</w:t>
      </w:r>
      <w:proofErr w:type="gramEnd"/>
      <w:r w:rsidRPr="00516905">
        <w:rPr>
          <w:rFonts w:ascii="Calibri" w:eastAsia="Times New Roman" w:hAnsi="Calibri" w:cs="Calibri"/>
        </w:rPr>
        <w:t xml:space="preserve"> and rodents. Snow seeding can also be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p>
    <w:p w14:paraId="27CE5612"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color w:val="000000"/>
        </w:rPr>
        <w:t> </w:t>
      </w:r>
    </w:p>
    <w:p w14:paraId="31C8BE51"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Seedbed preparation </w:t>
      </w:r>
      <w:r w:rsidRPr="00516905">
        <w:rPr>
          <w:rFonts w:ascii="Calibri" w:eastAsia="Times New Roman" w:hAnsi="Calibri" w:cs="Calibri"/>
        </w:rPr>
        <w:t> </w:t>
      </w:r>
    </w:p>
    <w:p w14:paraId="7D39F1BA"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color w:val="000000"/>
        </w:rPr>
        <w:t>Methods that are used to prepare a seedbed can vary depending on the type of seeding equipment to be used. If a traditional native seed drill will be used (beneficial with seed mixes dominated with grasses),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sidRPr="00516905">
        <w:rPr>
          <w:rFonts w:ascii="Calibri" w:eastAsia="Times New Roman" w:hAnsi="Calibri" w:cs="Calibri"/>
          <w:color w:val="000000"/>
        </w:rPr>
        <w:t>as long as</w:t>
      </w:r>
      <w:proofErr w:type="gramEnd"/>
      <w:r w:rsidRPr="00516905">
        <w:rPr>
          <w:rFonts w:ascii="Calibri" w:eastAsia="Times New Roman" w:hAnsi="Calibri" w:cs="Calibri"/>
          <w:color w:val="000000"/>
        </w:rPr>
        <w:t>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00516905">
        <w:rPr>
          <w:rFonts w:ascii="Calibri" w:eastAsia="Times New Roman" w:hAnsi="Calibri" w:cs="Calibri"/>
          <w:color w:val="000000"/>
        </w:rPr>
        <w:t>cultipacking</w:t>
      </w:r>
      <w:proofErr w:type="spellEnd"/>
      <w:r w:rsidRPr="00516905">
        <w:rPr>
          <w:rFonts w:ascii="Calibri" w:eastAsia="Times New Roman" w:hAnsi="Calibri" w:cs="Calibri"/>
          <w:color w:val="000000"/>
        </w:rPr>
        <w:t> or light harrowing of crop fields before broadcast seeding may be needed. Seed can be lost on smooth surfaces, so it is recommended to seed into temporary cover crops or to roll sites after seeding.  </w:t>
      </w:r>
    </w:p>
    <w:p w14:paraId="32FB77A3"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i/>
          <w:iCs/>
          <w:color w:val="000000"/>
        </w:rPr>
        <w:t>Temporary Cover Crops and Mulch </w:t>
      </w:r>
      <w:r w:rsidRPr="00516905">
        <w:rPr>
          <w:rFonts w:ascii="Calibri" w:eastAsia="Times New Roman" w:hAnsi="Calibri" w:cs="Calibri"/>
          <w:color w:val="000000"/>
        </w:rPr>
        <w:t> </w:t>
      </w:r>
    </w:p>
    <w:p w14:paraId="742986D9" w14:textId="4A044B9B"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color w:val="000000"/>
        </w:rPr>
        <w:t>The use of short-lived temporary cover crops help </w:t>
      </w:r>
      <w:proofErr w:type="gramStart"/>
      <w:r w:rsidRPr="00516905">
        <w:rPr>
          <w:rFonts w:ascii="Calibri" w:eastAsia="Times New Roman" w:hAnsi="Calibri" w:cs="Calibri"/>
          <w:color w:val="000000"/>
        </w:rPr>
        <w:t>stabilize</w:t>
      </w:r>
      <w:proofErr w:type="gramEnd"/>
      <w:r w:rsidRPr="00516905">
        <w:rPr>
          <w:rFonts w:ascii="Calibri" w:eastAsia="Times New Roman" w:hAnsi="Calibri" w:cs="Calibri"/>
          <w:color w:val="000000"/>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516905">
        <w:rPr>
          <w:rFonts w:ascii="Calibri" w:eastAsia="Times New Roman" w:hAnsi="Calibri" w:cs="Calibri"/>
          <w:color w:val="000000"/>
        </w:rPr>
        <w:t>most commonly used</w:t>
      </w:r>
      <w:proofErr w:type="gramEnd"/>
      <w:r w:rsidRPr="00516905">
        <w:rPr>
          <w:rFonts w:ascii="Calibri" w:eastAsia="Times New Roman" w:hAnsi="Calibri" w:cs="Calibri"/>
          <w:color w:val="000000"/>
        </w:rPr>
        <w:t>) should be mowed to 10-12 inches before seeds mature (or harvested upon maturity) to prevent re-seeding. Slough grass (</w:t>
      </w:r>
      <w:proofErr w:type="spellStart"/>
      <w:r w:rsidRPr="00516905">
        <w:rPr>
          <w:rFonts w:ascii="Calibri" w:eastAsia="Times New Roman" w:hAnsi="Calibri" w:cs="Calibri"/>
          <w:i/>
          <w:iCs/>
          <w:lang w:val="en"/>
        </w:rPr>
        <w:t>Beckmannia</w:t>
      </w:r>
      <w:proofErr w:type="spellEnd"/>
      <w:r w:rsidRPr="00516905">
        <w:rPr>
          <w:rFonts w:ascii="Calibri" w:eastAsia="Times New Roman" w:hAnsi="Calibri" w:cs="Calibri"/>
          <w:i/>
          <w:iCs/>
          <w:lang w:val="en"/>
        </w:rPr>
        <w:t> </w:t>
      </w:r>
      <w:proofErr w:type="spellStart"/>
      <w:r w:rsidRPr="00516905">
        <w:rPr>
          <w:rFonts w:ascii="Calibri" w:eastAsia="Times New Roman" w:hAnsi="Calibri" w:cs="Calibri"/>
          <w:i/>
          <w:iCs/>
          <w:lang w:val="en"/>
        </w:rPr>
        <w:t>syzigachne</w:t>
      </w:r>
      <w:proofErr w:type="spellEnd"/>
      <w:r w:rsidRPr="00516905">
        <w:rPr>
          <w:rFonts w:ascii="Calibri" w:eastAsia="Times New Roman" w:hAnsi="Calibri" w:cs="Calibri"/>
          <w:color w:val="000000"/>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5" w:tgtFrame="_blank" w:history="1">
        <w:r w:rsidRPr="00516905">
          <w:rPr>
            <w:rFonts w:ascii="Calibri" w:eastAsia="Times New Roman" w:hAnsi="Calibri" w:cs="Calibri"/>
            <w:color w:val="0563C1"/>
            <w:u w:val="single"/>
          </w:rPr>
          <w:t>NRCS Agronomy Technical Note 31</w:t>
        </w:r>
      </w:hyperlink>
      <w:r w:rsidRPr="00516905">
        <w:rPr>
          <w:rFonts w:ascii="Calibri" w:eastAsia="Times New Roman" w:hAnsi="Calibri" w:cs="Calibri"/>
          <w:color w:val="000000"/>
        </w:rPr>
        <w:t>. </w:t>
      </w:r>
    </w:p>
    <w:p w14:paraId="78271C7A"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Seeding Methods</w:t>
      </w:r>
      <w:r w:rsidRPr="00516905">
        <w:rPr>
          <w:rFonts w:ascii="Calibri" w:eastAsia="Times New Roman" w:hAnsi="Calibri" w:cs="Calibri"/>
        </w:rPr>
        <w:t> </w:t>
      </w:r>
    </w:p>
    <w:p w14:paraId="0F7C7906"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rPr>
        <w:t>Specialized native seed drills can handle a wide variety of seed (fluffy, smooth, </w:t>
      </w:r>
      <w:proofErr w:type="gramStart"/>
      <w:r w:rsidRPr="00516905">
        <w:rPr>
          <w:rFonts w:ascii="Calibri" w:eastAsia="Times New Roman" w:hAnsi="Calibri" w:cs="Calibri"/>
        </w:rPr>
        <w:t>large</w:t>
      </w:r>
      <w:proofErr w:type="gramEnd"/>
      <w:r w:rsidRPr="00516905">
        <w:rPr>
          <w:rFonts w:ascii="Calibri" w:eastAsia="Times New Roman" w:hAnsi="Calibri" w:cs="Calibri"/>
        </w:rPr>
        <w:t> and small) and low seeding rates so they are an option for seeding. They are well suited to grass dominated seed mixes.  Brillion seeders that drop and then roll seed to increase seed to soil contact are also a good option. Broadcast seeders are often used for wetland seeding as most of the sedge, rush and forb seed is very small and needs to be near the soil surface to germinate.  </w:t>
      </w:r>
    </w:p>
    <w:p w14:paraId="353B82AB"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Management Methods – </w:t>
      </w:r>
      <w:r w:rsidRPr="00516905">
        <w:rPr>
          <w:rFonts w:ascii="Calibri" w:eastAsia="Times New Roman" w:hAnsi="Calibri" w:cs="Calibri"/>
        </w:rPr>
        <w:t> </w:t>
      </w:r>
    </w:p>
    <w:p w14:paraId="4710A965"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i/>
          <w:iCs/>
          <w:color w:val="0070C0"/>
          <w:sz w:val="23"/>
          <w:szCs w:val="23"/>
        </w:rPr>
        <w:lastRenderedPageBreak/>
        <w:t>Establishment Mowing </w:t>
      </w:r>
      <w:r w:rsidRPr="00516905">
        <w:rPr>
          <w:rFonts w:ascii="Calibri" w:eastAsia="Times New Roman" w:hAnsi="Calibri" w:cs="Calibri"/>
          <w:color w:val="0070C0"/>
          <w:sz w:val="23"/>
          <w:szCs w:val="23"/>
        </w:rPr>
        <w:t> </w:t>
      </w:r>
    </w:p>
    <w:p w14:paraId="653F6846"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rPr>
        <w:t>Establishment mowing may be beneficial for the planting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proofErr w:type="gramStart"/>
      <w:r w:rsidRPr="00516905">
        <w:rPr>
          <w:rFonts w:ascii="Calibri" w:eastAsia="Times New Roman" w:hAnsi="Calibri" w:cs="Calibri"/>
          <w:color w:val="0000FF"/>
        </w:rPr>
        <w:t>http://bwsr.state.mn.us/restoration/resources/documents/appendix-6a-3mowing.pdf</w:t>
      </w:r>
      <w:proofErr w:type="gramEnd"/>
      <w:r w:rsidRPr="00516905">
        <w:rPr>
          <w:rFonts w:ascii="Calibri" w:eastAsia="Times New Roman" w:hAnsi="Calibri" w:cs="Calibri"/>
          <w:color w:val="0000FF"/>
        </w:rPr>
        <w:t> </w:t>
      </w:r>
    </w:p>
    <w:p w14:paraId="4C902470"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14:paraId="50D2C2D0"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i/>
          <w:iCs/>
          <w:color w:val="0070C0"/>
          <w:sz w:val="23"/>
          <w:szCs w:val="23"/>
        </w:rPr>
        <w:t>Prescribed Burning </w:t>
      </w:r>
      <w:r w:rsidRPr="00516905">
        <w:rPr>
          <w:rFonts w:ascii="Calibri" w:eastAsia="Times New Roman" w:hAnsi="Calibri" w:cs="Calibri"/>
          <w:color w:val="0070C0"/>
          <w:sz w:val="23"/>
          <w:szCs w:val="23"/>
        </w:rPr>
        <w:t> </w:t>
      </w:r>
    </w:p>
    <w:p w14:paraId="40889581" w14:textId="4EA2CA58"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color w:val="000000"/>
        </w:rPr>
        <w:t>Prescribed burning can be beneficial for some plantings, particularly if burning was part of the historic plant community for the project. Burning can remove thatch, control invading woody and invasive plants, stimulate seed germination and new plant growth, and increase diversity in plantings. In some cases,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proofErr w:type="gramStart"/>
      <w:r w:rsidRPr="00516905">
        <w:rPr>
          <w:rFonts w:ascii="Calibri" w:eastAsia="Times New Roman" w:hAnsi="Calibri" w:cs="Calibri"/>
          <w:color w:val="000000"/>
        </w:rPr>
        <w:t>foraging</w:t>
      </w:r>
      <w:proofErr w:type="gramEnd"/>
      <w:r w:rsidRPr="00516905">
        <w:rPr>
          <w:rFonts w:ascii="Calibri" w:eastAsia="Times New Roman" w:hAnsi="Calibri" w:cs="Calibri"/>
          <w:color w:val="000000"/>
        </w:rPr>
        <w:t> or pollinators have pupated and are mobile).  </w:t>
      </w:r>
    </w:p>
    <w:p w14:paraId="52DC5DF0"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i/>
          <w:iCs/>
          <w:color w:val="0070C0"/>
          <w:sz w:val="23"/>
          <w:szCs w:val="23"/>
        </w:rPr>
        <w:t>Spot Treatment of Weeds </w:t>
      </w:r>
      <w:r w:rsidRPr="00516905">
        <w:rPr>
          <w:rFonts w:ascii="Calibri" w:eastAsia="Times New Roman" w:hAnsi="Calibri" w:cs="Calibri"/>
          <w:color w:val="0070C0"/>
          <w:sz w:val="23"/>
          <w:szCs w:val="23"/>
        </w:rPr>
        <w:t> </w:t>
      </w:r>
    </w:p>
    <w:p w14:paraId="6B0CA57D" w14:textId="72DC9AB2"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color w:val="000000"/>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0516905">
        <w:rPr>
          <w:rFonts w:ascii="Calibri" w:eastAsia="Times New Roman" w:hAnsi="Calibri" w:cs="Calibri"/>
        </w:rPr>
        <w:t>Grass-specific herbicides are used to control reed canary grass in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broad-spectrum </w:t>
      </w:r>
      <w:r w:rsidR="00586CD0" w:rsidRPr="00516905">
        <w:rPr>
          <w:rFonts w:ascii="Calibri" w:eastAsia="Times New Roman" w:hAnsi="Calibri" w:cs="Calibri"/>
        </w:rPr>
        <w:t>herbicides,</w:t>
      </w:r>
      <w:r w:rsidRPr="00516905">
        <w:rPr>
          <w:rFonts w:ascii="Calibri" w:eastAsia="Times New Roman" w:hAnsi="Calibri" w:cs="Calibri"/>
        </w:rPr>
        <w:t> it is important that an aquatic safe form of herbicide and surfactants are used near open water. When using herbicides, labels must be followed, certified applicators must conduct the treatment and Personal Protective Equipment (PPE) must be used according to label instructions. </w:t>
      </w:r>
      <w:r w:rsidRPr="00516905">
        <w:rPr>
          <w:rFonts w:ascii="Calibri" w:eastAsia="Times New Roman" w:hAnsi="Calibri" w:cs="Calibri"/>
          <w:color w:val="000000"/>
        </w:rPr>
        <w:t>Minimize herbicide first year/spot spray year 2. Unless significant problem weeds show up. </w:t>
      </w:r>
    </w:p>
    <w:p w14:paraId="5F359C6D"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What to Expect in Year 1:</w:t>
      </w:r>
      <w:r w:rsidRPr="00516905">
        <w:rPr>
          <w:rFonts w:ascii="Calibri" w:eastAsia="Times New Roman" w:hAnsi="Calibri" w:cs="Calibri"/>
        </w:rPr>
        <w:t xml:space="preserve"> During year one of growth many native grasses, sedges, </w:t>
      </w:r>
      <w:proofErr w:type="gramStart"/>
      <w:r w:rsidRPr="00516905">
        <w:rPr>
          <w:rFonts w:ascii="Calibri" w:eastAsia="Times New Roman" w:hAnsi="Calibri" w:cs="Calibri"/>
        </w:rPr>
        <w:t>rushes</w:t>
      </w:r>
      <w:proofErr w:type="gramEnd"/>
      <w:r w:rsidRPr="00516905">
        <w:rPr>
          <w:rFonts w:ascii="Calibri" w:eastAsia="Times New Roman" w:hAnsi="Calibri" w:cs="Calibri"/>
        </w:rPr>
        <w:t xml:space="preserve"> and flowers will remain about one to three inches tall. Agricultural weeds such a ragweed, barnyard grass and foxtail barley may be common but not necessarily a cause for alarm. The mowing will play an important role to </w:t>
      </w:r>
      <w:r w:rsidRPr="00516905">
        <w:rPr>
          <w:rFonts w:ascii="Calibri" w:eastAsia="Times New Roman" w:hAnsi="Calibri" w:cs="Calibri"/>
        </w:rPr>
        <w:lastRenderedPageBreak/>
        <w:t>keep weeds managed so the native plant seedlings receive sufficient water and sunlight. The planting may have a somewhat weedy appearance this first year.  </w:t>
      </w:r>
    </w:p>
    <w:p w14:paraId="26BEF0B8"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rPr>
        <w:t>(IMAGE) </w:t>
      </w:r>
    </w:p>
    <w:p w14:paraId="062584A2"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What to Expect in Year 2:</w:t>
      </w:r>
      <w:r w:rsidRPr="00516905">
        <w:rPr>
          <w:rFonts w:ascii="Calibri" w:eastAsia="Times New Roman" w:hAnsi="Calibri" w:cs="Calibri"/>
        </w:rPr>
        <w:t> During year two the native grasses and flowers may reach their mature height and some of them may flower. Mowing will still play a key role in managing weeds and allowing seedlings to grow.  </w:t>
      </w:r>
    </w:p>
    <w:p w14:paraId="685E00C2"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rPr>
        <w:t>(IMAGE) </w:t>
      </w:r>
    </w:p>
    <w:p w14:paraId="794FFE5F"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What to Expect in Year 3 and Beyond:</w:t>
      </w:r>
      <w:r w:rsidRPr="00516905">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0CDE71EF"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Problem Solving</w:t>
      </w:r>
      <w:r w:rsidRPr="00516905">
        <w:rPr>
          <w:rFonts w:ascii="Calibri" w:eastAsia="Times New Roman" w:hAnsi="Calibri" w:cs="Calibri"/>
        </w:rPr>
        <w:t> </w:t>
      </w:r>
    </w:p>
    <w:p w14:paraId="4CC59532"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i/>
          <w:iCs/>
          <w:color w:val="4472C4"/>
        </w:rPr>
        <w:t>Poor Establishment After Year 1</w:t>
      </w:r>
      <w:r w:rsidRPr="00516905">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52F981EB"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i/>
          <w:iCs/>
          <w:color w:val="4472C4"/>
        </w:rPr>
        <w:t>Poor Establishment After Year 2</w:t>
      </w:r>
      <w:r w:rsidRPr="00516905">
        <w:rPr>
          <w:rFonts w:ascii="Calibri" w:eastAsia="Times New Roman" w:hAnsi="Calibri" w:cs="Calibri"/>
        </w:rPr>
        <w:t> – If native plant seedlings are not establishing about every one to two feet it may be necessary to inter-seed some species into the planting.  </w:t>
      </w:r>
    </w:p>
    <w:p w14:paraId="48F9FDA5"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i/>
          <w:iCs/>
          <w:color w:val="4472C4"/>
        </w:rPr>
        <w:t>High Annual and Biennial Weed Competition</w:t>
      </w:r>
      <w:r w:rsidRPr="00516905">
        <w:rPr>
          <w:rFonts w:ascii="Calibri" w:eastAsia="Times New Roman" w:hAnsi="Calibri" w:cs="Calibri"/>
        </w:rPr>
        <w:t xml:space="preserve"> – Typically, annual and biennial weed competition is not a big problem in wet meadow plantings as they are short lived and as long as mowing is conducted before seed is </w:t>
      </w:r>
      <w:proofErr w:type="gramStart"/>
      <w:r w:rsidRPr="00516905">
        <w:rPr>
          <w:rFonts w:ascii="Calibri" w:eastAsia="Times New Roman" w:hAnsi="Calibri" w:cs="Calibri"/>
        </w:rPr>
        <w:t>set</w:t>
      </w:r>
      <w:proofErr w:type="gramEnd"/>
      <w:r w:rsidRPr="00516905">
        <w:rPr>
          <w:rFonts w:ascii="Calibri" w:eastAsia="Times New Roman" w:hAnsi="Calibri" w:cs="Calibri"/>
        </w:rPr>
        <w:t xml:space="preserve"> they should not add additional seed into the planting.  </w:t>
      </w:r>
    </w:p>
    <w:p w14:paraId="398484A6"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i/>
          <w:iCs/>
          <w:color w:val="4472C4"/>
        </w:rPr>
        <w:t>High Perennial Weed Competition</w:t>
      </w:r>
      <w:r w:rsidRPr="00516905">
        <w:rPr>
          <w:rFonts w:ascii="Calibri" w:eastAsia="Times New Roman" w:hAnsi="Calibri" w:cs="Calibri"/>
        </w:rPr>
        <w:t> – Dense establishment of perennial species can be a problem as it can prevent the establishment of forbs. Herbicide application may be needed to manage perennial weeds.   </w:t>
      </w:r>
    </w:p>
    <w:p w14:paraId="2BE1A8C0"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i/>
          <w:iCs/>
          <w:color w:val="4472C4"/>
        </w:rPr>
        <w:t>Low Forb Diversity After Year 3</w:t>
      </w:r>
      <w:r w:rsidRPr="00516905">
        <w:rPr>
          <w:rFonts w:ascii="Calibri" w:eastAsia="Times New Roman" w:hAnsi="Calibri" w:cs="Calibri"/>
        </w:rPr>
        <w:t> – If grasses and sedges are establishing successfully but there is a lack of forbs it is recommended to conduct inter-seeding of additional forbs in late fall. See the </w:t>
      </w:r>
      <w:hyperlink r:id="rId16" w:tgtFrame="_blank" w:history="1">
        <w:r w:rsidRPr="00516905">
          <w:rPr>
            <w:rFonts w:ascii="Calibri" w:eastAsia="Times New Roman" w:hAnsi="Calibri" w:cs="Calibri"/>
            <w:color w:val="0563C1"/>
            <w:u w:val="single"/>
          </w:rPr>
          <w:t>Xerces Society guide</w:t>
        </w:r>
      </w:hyperlink>
      <w:r w:rsidRPr="00516905">
        <w:rPr>
          <w:rFonts w:ascii="Calibri" w:eastAsia="Times New Roman" w:hAnsi="Calibri" w:cs="Calibri"/>
        </w:rPr>
        <w:t> for additional information about inter-seeding wildflowers. </w:t>
      </w:r>
    </w:p>
    <w:p w14:paraId="60A5AFDA" w14:textId="0E318512"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rPr>
        <w:t> </w:t>
      </w:r>
    </w:p>
    <w:sectPr w:rsidR="00516905" w:rsidRPr="005169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545E6"/>
    <w:rsid w:val="000B1047"/>
    <w:rsid w:val="001A0EC2"/>
    <w:rsid w:val="001E2FF9"/>
    <w:rsid w:val="003B6682"/>
    <w:rsid w:val="00516905"/>
    <w:rsid w:val="00586CD0"/>
    <w:rsid w:val="00586D0D"/>
    <w:rsid w:val="00603775"/>
    <w:rsid w:val="00612C59"/>
    <w:rsid w:val="007A745E"/>
    <w:rsid w:val="00806DB3"/>
    <w:rsid w:val="00836E7D"/>
    <w:rsid w:val="009326B6"/>
    <w:rsid w:val="00AB323E"/>
    <w:rsid w:val="00EC45AF"/>
    <w:rsid w:val="00F42CAD"/>
    <w:rsid w:val="00F84D4E"/>
    <w:rsid w:val="01A6E0A8"/>
    <w:rsid w:val="03B0D41A"/>
    <w:rsid w:val="03CC07B6"/>
    <w:rsid w:val="049B5D13"/>
    <w:rsid w:val="04DE816A"/>
    <w:rsid w:val="087D6454"/>
    <w:rsid w:val="0F3D344B"/>
    <w:rsid w:val="137AB216"/>
    <w:rsid w:val="13BF63CF"/>
    <w:rsid w:val="148D2D5A"/>
    <w:rsid w:val="1536324D"/>
    <w:rsid w:val="1576B21F"/>
    <w:rsid w:val="15F1ACB8"/>
    <w:rsid w:val="177C9497"/>
    <w:rsid w:val="1781BCEA"/>
    <w:rsid w:val="1944E912"/>
    <w:rsid w:val="19766429"/>
    <w:rsid w:val="1B04021B"/>
    <w:rsid w:val="2019556D"/>
    <w:rsid w:val="2C98FB7F"/>
    <w:rsid w:val="2E1D184D"/>
    <w:rsid w:val="2E570475"/>
    <w:rsid w:val="2FD7FF0F"/>
    <w:rsid w:val="33B66B42"/>
    <w:rsid w:val="354E0468"/>
    <w:rsid w:val="3573EC61"/>
    <w:rsid w:val="37C9E897"/>
    <w:rsid w:val="3890839D"/>
    <w:rsid w:val="38B720EA"/>
    <w:rsid w:val="3E11AE93"/>
    <w:rsid w:val="41CF7BD0"/>
    <w:rsid w:val="430EA1E7"/>
    <w:rsid w:val="464EE8AD"/>
    <w:rsid w:val="4737FEF3"/>
    <w:rsid w:val="48FB3E74"/>
    <w:rsid w:val="4AC49A36"/>
    <w:rsid w:val="4B54AA9C"/>
    <w:rsid w:val="4C29218D"/>
    <w:rsid w:val="500DE193"/>
    <w:rsid w:val="518EDC2D"/>
    <w:rsid w:val="522F3FE8"/>
    <w:rsid w:val="530D1175"/>
    <w:rsid w:val="53D5D539"/>
    <w:rsid w:val="5641FAB5"/>
    <w:rsid w:val="56A1AB97"/>
    <w:rsid w:val="5902FA8A"/>
    <w:rsid w:val="5C749AC8"/>
    <w:rsid w:val="602AAFAB"/>
    <w:rsid w:val="602BF2E3"/>
    <w:rsid w:val="67864569"/>
    <w:rsid w:val="69A11787"/>
    <w:rsid w:val="6AC3F72B"/>
    <w:rsid w:val="6C267CD3"/>
    <w:rsid w:val="6D7E8185"/>
    <w:rsid w:val="6E0FB7D9"/>
    <w:rsid w:val="74144417"/>
    <w:rsid w:val="74D1642D"/>
    <w:rsid w:val="76CF072F"/>
    <w:rsid w:val="7BB73AD6"/>
    <w:rsid w:val="7C379378"/>
    <w:rsid w:val="7E0C91BD"/>
    <w:rsid w:val="7EC71F60"/>
    <w:rsid w:val="7F10475F"/>
    <w:rsid w:val="7F6ED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6E64861F-4F9C-4919-8ECD-68A960FE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69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1690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169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Heading1Char">
    <w:name w:val="Heading 1 Char"/>
    <w:basedOn w:val="DefaultParagraphFont"/>
    <w:link w:val="Heading1"/>
    <w:uiPriority w:val="9"/>
    <w:rsid w:val="0051690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1690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16905"/>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5169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6905"/>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51690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pellingerror">
    <w:name w:val="spellingerror"/>
    <w:basedOn w:val="DefaultParagraphFont"/>
    <w:rsid w:val="00516905"/>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798703">
      <w:bodyDiv w:val="1"/>
      <w:marLeft w:val="0"/>
      <w:marRight w:val="0"/>
      <w:marTop w:val="0"/>
      <w:marBottom w:val="0"/>
      <w:divBdr>
        <w:top w:val="none" w:sz="0" w:space="0" w:color="auto"/>
        <w:left w:val="none" w:sz="0" w:space="0" w:color="auto"/>
        <w:bottom w:val="none" w:sz="0" w:space="0" w:color="auto"/>
        <w:right w:val="none" w:sz="0" w:space="0" w:color="auto"/>
      </w:divBdr>
      <w:divsChild>
        <w:div w:id="435297357">
          <w:marLeft w:val="0"/>
          <w:marRight w:val="0"/>
          <w:marTop w:val="0"/>
          <w:marBottom w:val="0"/>
          <w:divBdr>
            <w:top w:val="none" w:sz="0" w:space="0" w:color="auto"/>
            <w:left w:val="none" w:sz="0" w:space="0" w:color="auto"/>
            <w:bottom w:val="none" w:sz="0" w:space="0" w:color="auto"/>
            <w:right w:val="none" w:sz="0" w:space="0" w:color="auto"/>
          </w:divBdr>
        </w:div>
        <w:div w:id="983581613">
          <w:marLeft w:val="0"/>
          <w:marRight w:val="0"/>
          <w:marTop w:val="0"/>
          <w:marBottom w:val="0"/>
          <w:divBdr>
            <w:top w:val="none" w:sz="0" w:space="0" w:color="auto"/>
            <w:left w:val="none" w:sz="0" w:space="0" w:color="auto"/>
            <w:bottom w:val="none" w:sz="0" w:space="0" w:color="auto"/>
            <w:right w:val="none" w:sz="0" w:space="0" w:color="auto"/>
          </w:divBdr>
        </w:div>
        <w:div w:id="1310745408">
          <w:marLeft w:val="0"/>
          <w:marRight w:val="0"/>
          <w:marTop w:val="0"/>
          <w:marBottom w:val="0"/>
          <w:divBdr>
            <w:top w:val="none" w:sz="0" w:space="0" w:color="auto"/>
            <w:left w:val="none" w:sz="0" w:space="0" w:color="auto"/>
            <w:bottom w:val="none" w:sz="0" w:space="0" w:color="auto"/>
            <w:right w:val="none" w:sz="0" w:space="0" w:color="auto"/>
          </w:divBdr>
        </w:div>
        <w:div w:id="967201736">
          <w:marLeft w:val="0"/>
          <w:marRight w:val="0"/>
          <w:marTop w:val="0"/>
          <w:marBottom w:val="0"/>
          <w:divBdr>
            <w:top w:val="none" w:sz="0" w:space="0" w:color="auto"/>
            <w:left w:val="none" w:sz="0" w:space="0" w:color="auto"/>
            <w:bottom w:val="none" w:sz="0" w:space="0" w:color="auto"/>
            <w:right w:val="none" w:sz="0" w:space="0" w:color="auto"/>
          </w:divBdr>
        </w:div>
        <w:div w:id="1373311977">
          <w:marLeft w:val="0"/>
          <w:marRight w:val="0"/>
          <w:marTop w:val="0"/>
          <w:marBottom w:val="0"/>
          <w:divBdr>
            <w:top w:val="none" w:sz="0" w:space="0" w:color="auto"/>
            <w:left w:val="none" w:sz="0" w:space="0" w:color="auto"/>
            <w:bottom w:val="none" w:sz="0" w:space="0" w:color="auto"/>
            <w:right w:val="none" w:sz="0" w:space="0" w:color="auto"/>
          </w:divBdr>
        </w:div>
        <w:div w:id="1415974282">
          <w:marLeft w:val="0"/>
          <w:marRight w:val="0"/>
          <w:marTop w:val="0"/>
          <w:marBottom w:val="0"/>
          <w:divBdr>
            <w:top w:val="none" w:sz="0" w:space="0" w:color="auto"/>
            <w:left w:val="none" w:sz="0" w:space="0" w:color="auto"/>
            <w:bottom w:val="none" w:sz="0" w:space="0" w:color="auto"/>
            <w:right w:val="none" w:sz="0" w:space="0" w:color="auto"/>
          </w:divBdr>
        </w:div>
        <w:div w:id="33123170">
          <w:marLeft w:val="0"/>
          <w:marRight w:val="0"/>
          <w:marTop w:val="0"/>
          <w:marBottom w:val="0"/>
          <w:divBdr>
            <w:top w:val="none" w:sz="0" w:space="0" w:color="auto"/>
            <w:left w:val="none" w:sz="0" w:space="0" w:color="auto"/>
            <w:bottom w:val="none" w:sz="0" w:space="0" w:color="auto"/>
            <w:right w:val="none" w:sz="0" w:space="0" w:color="auto"/>
          </w:divBdr>
        </w:div>
        <w:div w:id="938559508">
          <w:marLeft w:val="0"/>
          <w:marRight w:val="0"/>
          <w:marTop w:val="0"/>
          <w:marBottom w:val="0"/>
          <w:divBdr>
            <w:top w:val="none" w:sz="0" w:space="0" w:color="auto"/>
            <w:left w:val="none" w:sz="0" w:space="0" w:color="auto"/>
            <w:bottom w:val="none" w:sz="0" w:space="0" w:color="auto"/>
            <w:right w:val="none" w:sz="0" w:space="0" w:color="auto"/>
          </w:divBdr>
        </w:div>
        <w:div w:id="1090590751">
          <w:marLeft w:val="0"/>
          <w:marRight w:val="0"/>
          <w:marTop w:val="0"/>
          <w:marBottom w:val="0"/>
          <w:divBdr>
            <w:top w:val="none" w:sz="0" w:space="0" w:color="auto"/>
            <w:left w:val="none" w:sz="0" w:space="0" w:color="auto"/>
            <w:bottom w:val="none" w:sz="0" w:space="0" w:color="auto"/>
            <w:right w:val="none" w:sz="0" w:space="0" w:color="auto"/>
          </w:divBdr>
        </w:div>
        <w:div w:id="2067337792">
          <w:marLeft w:val="0"/>
          <w:marRight w:val="0"/>
          <w:marTop w:val="0"/>
          <w:marBottom w:val="0"/>
          <w:divBdr>
            <w:top w:val="none" w:sz="0" w:space="0" w:color="auto"/>
            <w:left w:val="none" w:sz="0" w:space="0" w:color="auto"/>
            <w:bottom w:val="none" w:sz="0" w:space="0" w:color="auto"/>
            <w:right w:val="none" w:sz="0" w:space="0" w:color="auto"/>
          </w:divBdr>
        </w:div>
        <w:div w:id="918177895">
          <w:marLeft w:val="0"/>
          <w:marRight w:val="0"/>
          <w:marTop w:val="0"/>
          <w:marBottom w:val="0"/>
          <w:divBdr>
            <w:top w:val="none" w:sz="0" w:space="0" w:color="auto"/>
            <w:left w:val="none" w:sz="0" w:space="0" w:color="auto"/>
            <w:bottom w:val="none" w:sz="0" w:space="0" w:color="auto"/>
            <w:right w:val="none" w:sz="0" w:space="0" w:color="auto"/>
          </w:divBdr>
        </w:div>
        <w:div w:id="819997979">
          <w:marLeft w:val="0"/>
          <w:marRight w:val="0"/>
          <w:marTop w:val="0"/>
          <w:marBottom w:val="0"/>
          <w:divBdr>
            <w:top w:val="none" w:sz="0" w:space="0" w:color="auto"/>
            <w:left w:val="none" w:sz="0" w:space="0" w:color="auto"/>
            <w:bottom w:val="none" w:sz="0" w:space="0" w:color="auto"/>
            <w:right w:val="none" w:sz="0" w:space="0" w:color="auto"/>
          </w:divBdr>
        </w:div>
        <w:div w:id="202601457">
          <w:marLeft w:val="0"/>
          <w:marRight w:val="0"/>
          <w:marTop w:val="0"/>
          <w:marBottom w:val="0"/>
          <w:divBdr>
            <w:top w:val="none" w:sz="0" w:space="0" w:color="auto"/>
            <w:left w:val="none" w:sz="0" w:space="0" w:color="auto"/>
            <w:bottom w:val="none" w:sz="0" w:space="0" w:color="auto"/>
            <w:right w:val="none" w:sz="0" w:space="0" w:color="auto"/>
          </w:divBdr>
        </w:div>
        <w:div w:id="512257050">
          <w:marLeft w:val="0"/>
          <w:marRight w:val="0"/>
          <w:marTop w:val="0"/>
          <w:marBottom w:val="0"/>
          <w:divBdr>
            <w:top w:val="none" w:sz="0" w:space="0" w:color="auto"/>
            <w:left w:val="none" w:sz="0" w:space="0" w:color="auto"/>
            <w:bottom w:val="none" w:sz="0" w:space="0" w:color="auto"/>
            <w:right w:val="none" w:sz="0" w:space="0" w:color="auto"/>
          </w:divBdr>
        </w:div>
        <w:div w:id="1335575216">
          <w:marLeft w:val="0"/>
          <w:marRight w:val="0"/>
          <w:marTop w:val="0"/>
          <w:marBottom w:val="0"/>
          <w:divBdr>
            <w:top w:val="none" w:sz="0" w:space="0" w:color="auto"/>
            <w:left w:val="none" w:sz="0" w:space="0" w:color="auto"/>
            <w:bottom w:val="none" w:sz="0" w:space="0" w:color="auto"/>
            <w:right w:val="none" w:sz="0" w:space="0" w:color="auto"/>
          </w:divBdr>
        </w:div>
        <w:div w:id="4792418">
          <w:marLeft w:val="0"/>
          <w:marRight w:val="0"/>
          <w:marTop w:val="0"/>
          <w:marBottom w:val="0"/>
          <w:divBdr>
            <w:top w:val="none" w:sz="0" w:space="0" w:color="auto"/>
            <w:left w:val="none" w:sz="0" w:space="0" w:color="auto"/>
            <w:bottom w:val="none" w:sz="0" w:space="0" w:color="auto"/>
            <w:right w:val="none" w:sz="0" w:space="0" w:color="auto"/>
          </w:divBdr>
        </w:div>
        <w:div w:id="1611015142">
          <w:marLeft w:val="0"/>
          <w:marRight w:val="0"/>
          <w:marTop w:val="0"/>
          <w:marBottom w:val="0"/>
          <w:divBdr>
            <w:top w:val="none" w:sz="0" w:space="0" w:color="auto"/>
            <w:left w:val="none" w:sz="0" w:space="0" w:color="auto"/>
            <w:bottom w:val="none" w:sz="0" w:space="0" w:color="auto"/>
            <w:right w:val="none" w:sz="0" w:space="0" w:color="auto"/>
          </w:divBdr>
        </w:div>
        <w:div w:id="898898726">
          <w:marLeft w:val="0"/>
          <w:marRight w:val="0"/>
          <w:marTop w:val="0"/>
          <w:marBottom w:val="0"/>
          <w:divBdr>
            <w:top w:val="none" w:sz="0" w:space="0" w:color="auto"/>
            <w:left w:val="none" w:sz="0" w:space="0" w:color="auto"/>
            <w:bottom w:val="none" w:sz="0" w:space="0" w:color="auto"/>
            <w:right w:val="none" w:sz="0" w:space="0" w:color="auto"/>
          </w:divBdr>
        </w:div>
        <w:div w:id="554926026">
          <w:marLeft w:val="0"/>
          <w:marRight w:val="0"/>
          <w:marTop w:val="0"/>
          <w:marBottom w:val="0"/>
          <w:divBdr>
            <w:top w:val="none" w:sz="0" w:space="0" w:color="auto"/>
            <w:left w:val="none" w:sz="0" w:space="0" w:color="auto"/>
            <w:bottom w:val="none" w:sz="0" w:space="0" w:color="auto"/>
            <w:right w:val="none" w:sz="0" w:space="0" w:color="auto"/>
          </w:divBdr>
        </w:div>
        <w:div w:id="630747104">
          <w:marLeft w:val="0"/>
          <w:marRight w:val="0"/>
          <w:marTop w:val="0"/>
          <w:marBottom w:val="0"/>
          <w:divBdr>
            <w:top w:val="none" w:sz="0" w:space="0" w:color="auto"/>
            <w:left w:val="none" w:sz="0" w:space="0" w:color="auto"/>
            <w:bottom w:val="none" w:sz="0" w:space="0" w:color="auto"/>
            <w:right w:val="none" w:sz="0" w:space="0" w:color="auto"/>
          </w:divBdr>
        </w:div>
        <w:div w:id="69158172">
          <w:marLeft w:val="0"/>
          <w:marRight w:val="0"/>
          <w:marTop w:val="0"/>
          <w:marBottom w:val="0"/>
          <w:divBdr>
            <w:top w:val="none" w:sz="0" w:space="0" w:color="auto"/>
            <w:left w:val="none" w:sz="0" w:space="0" w:color="auto"/>
            <w:bottom w:val="none" w:sz="0" w:space="0" w:color="auto"/>
            <w:right w:val="none" w:sz="0" w:space="0" w:color="auto"/>
          </w:divBdr>
        </w:div>
        <w:div w:id="1797214045">
          <w:marLeft w:val="0"/>
          <w:marRight w:val="0"/>
          <w:marTop w:val="0"/>
          <w:marBottom w:val="0"/>
          <w:divBdr>
            <w:top w:val="none" w:sz="0" w:space="0" w:color="auto"/>
            <w:left w:val="none" w:sz="0" w:space="0" w:color="auto"/>
            <w:bottom w:val="none" w:sz="0" w:space="0" w:color="auto"/>
            <w:right w:val="none" w:sz="0" w:space="0" w:color="auto"/>
          </w:divBdr>
        </w:div>
        <w:div w:id="934096858">
          <w:marLeft w:val="0"/>
          <w:marRight w:val="0"/>
          <w:marTop w:val="0"/>
          <w:marBottom w:val="0"/>
          <w:divBdr>
            <w:top w:val="none" w:sz="0" w:space="0" w:color="auto"/>
            <w:left w:val="none" w:sz="0" w:space="0" w:color="auto"/>
            <w:bottom w:val="none" w:sz="0" w:space="0" w:color="auto"/>
            <w:right w:val="none" w:sz="0" w:space="0" w:color="auto"/>
          </w:divBdr>
        </w:div>
        <w:div w:id="1326742274">
          <w:marLeft w:val="0"/>
          <w:marRight w:val="0"/>
          <w:marTop w:val="0"/>
          <w:marBottom w:val="0"/>
          <w:divBdr>
            <w:top w:val="none" w:sz="0" w:space="0" w:color="auto"/>
            <w:left w:val="none" w:sz="0" w:space="0" w:color="auto"/>
            <w:bottom w:val="none" w:sz="0" w:space="0" w:color="auto"/>
            <w:right w:val="none" w:sz="0" w:space="0" w:color="auto"/>
          </w:divBdr>
        </w:div>
        <w:div w:id="589969580">
          <w:marLeft w:val="0"/>
          <w:marRight w:val="0"/>
          <w:marTop w:val="0"/>
          <w:marBottom w:val="0"/>
          <w:divBdr>
            <w:top w:val="none" w:sz="0" w:space="0" w:color="auto"/>
            <w:left w:val="none" w:sz="0" w:space="0" w:color="auto"/>
            <w:bottom w:val="none" w:sz="0" w:space="0" w:color="auto"/>
            <w:right w:val="none" w:sz="0" w:space="0" w:color="auto"/>
          </w:divBdr>
        </w:div>
        <w:div w:id="965819193">
          <w:marLeft w:val="0"/>
          <w:marRight w:val="0"/>
          <w:marTop w:val="0"/>
          <w:marBottom w:val="0"/>
          <w:divBdr>
            <w:top w:val="none" w:sz="0" w:space="0" w:color="auto"/>
            <w:left w:val="none" w:sz="0" w:space="0" w:color="auto"/>
            <w:bottom w:val="none" w:sz="0" w:space="0" w:color="auto"/>
            <w:right w:val="none" w:sz="0" w:space="0" w:color="auto"/>
          </w:divBdr>
        </w:div>
        <w:div w:id="25253478">
          <w:marLeft w:val="0"/>
          <w:marRight w:val="0"/>
          <w:marTop w:val="0"/>
          <w:marBottom w:val="0"/>
          <w:divBdr>
            <w:top w:val="none" w:sz="0" w:space="0" w:color="auto"/>
            <w:left w:val="none" w:sz="0" w:space="0" w:color="auto"/>
            <w:bottom w:val="none" w:sz="0" w:space="0" w:color="auto"/>
            <w:right w:val="none" w:sz="0" w:space="0" w:color="auto"/>
          </w:divBdr>
        </w:div>
        <w:div w:id="727924517">
          <w:marLeft w:val="0"/>
          <w:marRight w:val="0"/>
          <w:marTop w:val="0"/>
          <w:marBottom w:val="0"/>
          <w:divBdr>
            <w:top w:val="none" w:sz="0" w:space="0" w:color="auto"/>
            <w:left w:val="none" w:sz="0" w:space="0" w:color="auto"/>
            <w:bottom w:val="none" w:sz="0" w:space="0" w:color="auto"/>
            <w:right w:val="none" w:sz="0" w:space="0" w:color="auto"/>
          </w:divBdr>
        </w:div>
        <w:div w:id="125398083">
          <w:marLeft w:val="0"/>
          <w:marRight w:val="0"/>
          <w:marTop w:val="0"/>
          <w:marBottom w:val="0"/>
          <w:divBdr>
            <w:top w:val="none" w:sz="0" w:space="0" w:color="auto"/>
            <w:left w:val="none" w:sz="0" w:space="0" w:color="auto"/>
            <w:bottom w:val="none" w:sz="0" w:space="0" w:color="auto"/>
            <w:right w:val="none" w:sz="0" w:space="0" w:color="auto"/>
          </w:divBdr>
        </w:div>
        <w:div w:id="15038969">
          <w:marLeft w:val="0"/>
          <w:marRight w:val="0"/>
          <w:marTop w:val="0"/>
          <w:marBottom w:val="0"/>
          <w:divBdr>
            <w:top w:val="none" w:sz="0" w:space="0" w:color="auto"/>
            <w:left w:val="none" w:sz="0" w:space="0" w:color="auto"/>
            <w:bottom w:val="none" w:sz="0" w:space="0" w:color="auto"/>
            <w:right w:val="none" w:sz="0" w:space="0" w:color="auto"/>
          </w:divBdr>
        </w:div>
        <w:div w:id="1679040840">
          <w:marLeft w:val="0"/>
          <w:marRight w:val="0"/>
          <w:marTop w:val="0"/>
          <w:marBottom w:val="0"/>
          <w:divBdr>
            <w:top w:val="none" w:sz="0" w:space="0" w:color="auto"/>
            <w:left w:val="none" w:sz="0" w:space="0" w:color="auto"/>
            <w:bottom w:val="none" w:sz="0" w:space="0" w:color="auto"/>
            <w:right w:val="none" w:sz="0" w:space="0" w:color="auto"/>
          </w:divBdr>
        </w:div>
        <w:div w:id="1763604516">
          <w:marLeft w:val="0"/>
          <w:marRight w:val="0"/>
          <w:marTop w:val="0"/>
          <w:marBottom w:val="0"/>
          <w:divBdr>
            <w:top w:val="none" w:sz="0" w:space="0" w:color="auto"/>
            <w:left w:val="none" w:sz="0" w:space="0" w:color="auto"/>
            <w:bottom w:val="none" w:sz="0" w:space="0" w:color="auto"/>
            <w:right w:val="none" w:sz="0" w:space="0" w:color="auto"/>
          </w:divBdr>
        </w:div>
        <w:div w:id="809596888">
          <w:marLeft w:val="0"/>
          <w:marRight w:val="0"/>
          <w:marTop w:val="0"/>
          <w:marBottom w:val="0"/>
          <w:divBdr>
            <w:top w:val="none" w:sz="0" w:space="0" w:color="auto"/>
            <w:left w:val="none" w:sz="0" w:space="0" w:color="auto"/>
            <w:bottom w:val="none" w:sz="0" w:space="0" w:color="auto"/>
            <w:right w:val="none" w:sz="0" w:space="0" w:color="auto"/>
          </w:divBdr>
        </w:div>
        <w:div w:id="1118374699">
          <w:marLeft w:val="0"/>
          <w:marRight w:val="0"/>
          <w:marTop w:val="0"/>
          <w:marBottom w:val="0"/>
          <w:divBdr>
            <w:top w:val="none" w:sz="0" w:space="0" w:color="auto"/>
            <w:left w:val="none" w:sz="0" w:space="0" w:color="auto"/>
            <w:bottom w:val="none" w:sz="0" w:space="0" w:color="auto"/>
            <w:right w:val="none" w:sz="0" w:space="0" w:color="auto"/>
          </w:divBdr>
        </w:div>
        <w:div w:id="242951197">
          <w:marLeft w:val="0"/>
          <w:marRight w:val="0"/>
          <w:marTop w:val="0"/>
          <w:marBottom w:val="0"/>
          <w:divBdr>
            <w:top w:val="none" w:sz="0" w:space="0" w:color="auto"/>
            <w:left w:val="none" w:sz="0" w:space="0" w:color="auto"/>
            <w:bottom w:val="none" w:sz="0" w:space="0" w:color="auto"/>
            <w:right w:val="none" w:sz="0" w:space="0" w:color="auto"/>
          </w:divBdr>
        </w:div>
        <w:div w:id="159584857">
          <w:marLeft w:val="0"/>
          <w:marRight w:val="0"/>
          <w:marTop w:val="0"/>
          <w:marBottom w:val="0"/>
          <w:divBdr>
            <w:top w:val="none" w:sz="0" w:space="0" w:color="auto"/>
            <w:left w:val="none" w:sz="0" w:space="0" w:color="auto"/>
            <w:bottom w:val="none" w:sz="0" w:space="0" w:color="auto"/>
            <w:right w:val="none" w:sz="0" w:space="0" w:color="auto"/>
          </w:divBdr>
        </w:div>
        <w:div w:id="1632709029">
          <w:marLeft w:val="0"/>
          <w:marRight w:val="0"/>
          <w:marTop w:val="0"/>
          <w:marBottom w:val="0"/>
          <w:divBdr>
            <w:top w:val="none" w:sz="0" w:space="0" w:color="auto"/>
            <w:left w:val="none" w:sz="0" w:space="0" w:color="auto"/>
            <w:bottom w:val="none" w:sz="0" w:space="0" w:color="auto"/>
            <w:right w:val="none" w:sz="0" w:space="0" w:color="auto"/>
          </w:divBdr>
        </w:div>
        <w:div w:id="1119298886">
          <w:marLeft w:val="0"/>
          <w:marRight w:val="0"/>
          <w:marTop w:val="0"/>
          <w:marBottom w:val="0"/>
          <w:divBdr>
            <w:top w:val="none" w:sz="0" w:space="0" w:color="auto"/>
            <w:left w:val="none" w:sz="0" w:space="0" w:color="auto"/>
            <w:bottom w:val="none" w:sz="0" w:space="0" w:color="auto"/>
            <w:right w:val="none" w:sz="0" w:space="0" w:color="auto"/>
          </w:divBdr>
        </w:div>
        <w:div w:id="2134203909">
          <w:marLeft w:val="0"/>
          <w:marRight w:val="0"/>
          <w:marTop w:val="0"/>
          <w:marBottom w:val="0"/>
          <w:divBdr>
            <w:top w:val="none" w:sz="0" w:space="0" w:color="auto"/>
            <w:left w:val="none" w:sz="0" w:space="0" w:color="auto"/>
            <w:bottom w:val="none" w:sz="0" w:space="0" w:color="auto"/>
            <w:right w:val="none" w:sz="0" w:space="0" w:color="auto"/>
          </w:divBdr>
        </w:div>
        <w:div w:id="338772727">
          <w:marLeft w:val="0"/>
          <w:marRight w:val="0"/>
          <w:marTop w:val="0"/>
          <w:marBottom w:val="0"/>
          <w:divBdr>
            <w:top w:val="none" w:sz="0" w:space="0" w:color="auto"/>
            <w:left w:val="none" w:sz="0" w:space="0" w:color="auto"/>
            <w:bottom w:val="none" w:sz="0" w:space="0" w:color="auto"/>
            <w:right w:val="none" w:sz="0" w:space="0" w:color="auto"/>
          </w:divBdr>
        </w:div>
        <w:div w:id="299307751">
          <w:marLeft w:val="0"/>
          <w:marRight w:val="0"/>
          <w:marTop w:val="0"/>
          <w:marBottom w:val="0"/>
          <w:divBdr>
            <w:top w:val="none" w:sz="0" w:space="0" w:color="auto"/>
            <w:left w:val="none" w:sz="0" w:space="0" w:color="auto"/>
            <w:bottom w:val="none" w:sz="0" w:space="0" w:color="auto"/>
            <w:right w:val="none" w:sz="0" w:space="0" w:color="auto"/>
          </w:divBdr>
        </w:div>
        <w:div w:id="1035429658">
          <w:marLeft w:val="0"/>
          <w:marRight w:val="0"/>
          <w:marTop w:val="0"/>
          <w:marBottom w:val="0"/>
          <w:divBdr>
            <w:top w:val="none" w:sz="0" w:space="0" w:color="auto"/>
            <w:left w:val="none" w:sz="0" w:space="0" w:color="auto"/>
            <w:bottom w:val="none" w:sz="0" w:space="0" w:color="auto"/>
            <w:right w:val="none" w:sz="0" w:space="0" w:color="auto"/>
          </w:divBdr>
        </w:div>
        <w:div w:id="2042433652">
          <w:marLeft w:val="0"/>
          <w:marRight w:val="0"/>
          <w:marTop w:val="0"/>
          <w:marBottom w:val="0"/>
          <w:divBdr>
            <w:top w:val="none" w:sz="0" w:space="0" w:color="auto"/>
            <w:left w:val="none" w:sz="0" w:space="0" w:color="auto"/>
            <w:bottom w:val="none" w:sz="0" w:space="0" w:color="auto"/>
            <w:right w:val="none" w:sz="0" w:space="0" w:color="auto"/>
          </w:divBdr>
        </w:div>
        <w:div w:id="1343897246">
          <w:marLeft w:val="0"/>
          <w:marRight w:val="0"/>
          <w:marTop w:val="0"/>
          <w:marBottom w:val="0"/>
          <w:divBdr>
            <w:top w:val="none" w:sz="0" w:space="0" w:color="auto"/>
            <w:left w:val="none" w:sz="0" w:space="0" w:color="auto"/>
            <w:bottom w:val="none" w:sz="0" w:space="0" w:color="auto"/>
            <w:right w:val="none" w:sz="0" w:space="0" w:color="auto"/>
          </w:divBdr>
        </w:div>
        <w:div w:id="1104614833">
          <w:marLeft w:val="0"/>
          <w:marRight w:val="0"/>
          <w:marTop w:val="0"/>
          <w:marBottom w:val="0"/>
          <w:divBdr>
            <w:top w:val="none" w:sz="0" w:space="0" w:color="auto"/>
            <w:left w:val="none" w:sz="0" w:space="0" w:color="auto"/>
            <w:bottom w:val="none" w:sz="0" w:space="0" w:color="auto"/>
            <w:right w:val="none" w:sz="0" w:space="0" w:color="auto"/>
          </w:divBdr>
        </w:div>
        <w:div w:id="590040896">
          <w:marLeft w:val="0"/>
          <w:marRight w:val="0"/>
          <w:marTop w:val="0"/>
          <w:marBottom w:val="0"/>
          <w:divBdr>
            <w:top w:val="none" w:sz="0" w:space="0" w:color="auto"/>
            <w:left w:val="none" w:sz="0" w:space="0" w:color="auto"/>
            <w:bottom w:val="none" w:sz="0" w:space="0" w:color="auto"/>
            <w:right w:val="none" w:sz="0" w:space="0" w:color="auto"/>
          </w:divBdr>
        </w:div>
        <w:div w:id="1836263981">
          <w:marLeft w:val="0"/>
          <w:marRight w:val="0"/>
          <w:marTop w:val="0"/>
          <w:marBottom w:val="0"/>
          <w:divBdr>
            <w:top w:val="none" w:sz="0" w:space="0" w:color="auto"/>
            <w:left w:val="none" w:sz="0" w:space="0" w:color="auto"/>
            <w:bottom w:val="none" w:sz="0" w:space="0" w:color="auto"/>
            <w:right w:val="none" w:sz="0" w:space="0" w:color="auto"/>
          </w:divBdr>
        </w:div>
        <w:div w:id="338389119">
          <w:marLeft w:val="0"/>
          <w:marRight w:val="0"/>
          <w:marTop w:val="0"/>
          <w:marBottom w:val="0"/>
          <w:divBdr>
            <w:top w:val="none" w:sz="0" w:space="0" w:color="auto"/>
            <w:left w:val="none" w:sz="0" w:space="0" w:color="auto"/>
            <w:bottom w:val="none" w:sz="0" w:space="0" w:color="auto"/>
            <w:right w:val="none" w:sz="0" w:space="0" w:color="auto"/>
          </w:divBdr>
        </w:div>
        <w:div w:id="2028829493">
          <w:marLeft w:val="0"/>
          <w:marRight w:val="0"/>
          <w:marTop w:val="0"/>
          <w:marBottom w:val="0"/>
          <w:divBdr>
            <w:top w:val="none" w:sz="0" w:space="0" w:color="auto"/>
            <w:left w:val="none" w:sz="0" w:space="0" w:color="auto"/>
            <w:bottom w:val="none" w:sz="0" w:space="0" w:color="auto"/>
            <w:right w:val="none" w:sz="0" w:space="0" w:color="auto"/>
          </w:divBdr>
        </w:div>
        <w:div w:id="979072770">
          <w:marLeft w:val="0"/>
          <w:marRight w:val="0"/>
          <w:marTop w:val="0"/>
          <w:marBottom w:val="0"/>
          <w:divBdr>
            <w:top w:val="none" w:sz="0" w:space="0" w:color="auto"/>
            <w:left w:val="none" w:sz="0" w:space="0" w:color="auto"/>
            <w:bottom w:val="none" w:sz="0" w:space="0" w:color="auto"/>
            <w:right w:val="none" w:sz="0" w:space="0" w:color="auto"/>
          </w:divBdr>
        </w:div>
        <w:div w:id="1085341762">
          <w:marLeft w:val="0"/>
          <w:marRight w:val="0"/>
          <w:marTop w:val="0"/>
          <w:marBottom w:val="0"/>
          <w:divBdr>
            <w:top w:val="none" w:sz="0" w:space="0" w:color="auto"/>
            <w:left w:val="none" w:sz="0" w:space="0" w:color="auto"/>
            <w:bottom w:val="none" w:sz="0" w:space="0" w:color="auto"/>
            <w:right w:val="none" w:sz="0" w:space="0" w:color="auto"/>
          </w:divBdr>
        </w:div>
        <w:div w:id="1600721463">
          <w:marLeft w:val="0"/>
          <w:marRight w:val="0"/>
          <w:marTop w:val="0"/>
          <w:marBottom w:val="0"/>
          <w:divBdr>
            <w:top w:val="none" w:sz="0" w:space="0" w:color="auto"/>
            <w:left w:val="none" w:sz="0" w:space="0" w:color="auto"/>
            <w:bottom w:val="none" w:sz="0" w:space="0" w:color="auto"/>
            <w:right w:val="none" w:sz="0" w:space="0" w:color="auto"/>
          </w:divBdr>
        </w:div>
        <w:div w:id="1290478772">
          <w:marLeft w:val="0"/>
          <w:marRight w:val="0"/>
          <w:marTop w:val="0"/>
          <w:marBottom w:val="0"/>
          <w:divBdr>
            <w:top w:val="none" w:sz="0" w:space="0" w:color="auto"/>
            <w:left w:val="none" w:sz="0" w:space="0" w:color="auto"/>
            <w:bottom w:val="none" w:sz="0" w:space="0" w:color="auto"/>
            <w:right w:val="none" w:sz="0" w:space="0" w:color="auto"/>
          </w:divBdr>
        </w:div>
        <w:div w:id="617487141">
          <w:marLeft w:val="0"/>
          <w:marRight w:val="0"/>
          <w:marTop w:val="0"/>
          <w:marBottom w:val="0"/>
          <w:divBdr>
            <w:top w:val="none" w:sz="0" w:space="0" w:color="auto"/>
            <w:left w:val="none" w:sz="0" w:space="0" w:color="auto"/>
            <w:bottom w:val="none" w:sz="0" w:space="0" w:color="auto"/>
            <w:right w:val="none" w:sz="0" w:space="0" w:color="auto"/>
          </w:divBdr>
        </w:div>
        <w:div w:id="1677073028">
          <w:marLeft w:val="0"/>
          <w:marRight w:val="0"/>
          <w:marTop w:val="0"/>
          <w:marBottom w:val="0"/>
          <w:divBdr>
            <w:top w:val="none" w:sz="0" w:space="0" w:color="auto"/>
            <w:left w:val="none" w:sz="0" w:space="0" w:color="auto"/>
            <w:bottom w:val="none" w:sz="0" w:space="0" w:color="auto"/>
            <w:right w:val="none" w:sz="0" w:space="0" w:color="auto"/>
          </w:divBdr>
        </w:div>
        <w:div w:id="985822398">
          <w:marLeft w:val="0"/>
          <w:marRight w:val="0"/>
          <w:marTop w:val="0"/>
          <w:marBottom w:val="0"/>
          <w:divBdr>
            <w:top w:val="none" w:sz="0" w:space="0" w:color="auto"/>
            <w:left w:val="none" w:sz="0" w:space="0" w:color="auto"/>
            <w:bottom w:val="none" w:sz="0" w:space="0" w:color="auto"/>
            <w:right w:val="none" w:sz="0" w:space="0" w:color="auto"/>
          </w:divBdr>
        </w:div>
      </w:divsChild>
    </w:div>
    <w:div w:id="1150634786">
      <w:bodyDiv w:val="1"/>
      <w:marLeft w:val="0"/>
      <w:marRight w:val="0"/>
      <w:marTop w:val="0"/>
      <w:marBottom w:val="0"/>
      <w:divBdr>
        <w:top w:val="none" w:sz="0" w:space="0" w:color="auto"/>
        <w:left w:val="none" w:sz="0" w:space="0" w:color="auto"/>
        <w:bottom w:val="none" w:sz="0" w:space="0" w:color="auto"/>
        <w:right w:val="none" w:sz="0" w:space="0" w:color="auto"/>
      </w:divBdr>
    </w:div>
    <w:div w:id="1283420918">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xerces.org/publications/guidelines/interseeding-wildflowers-to-diversify-grasslands-for-pollinator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wsr.state.mn.us/seed-mixes" TargetMode="External"/><Relationship Id="rId5" Type="http://schemas.openxmlformats.org/officeDocument/2006/relationships/styles" Target="styles.xml"/><Relationship Id="rId15" Type="http://schemas.openxmlformats.org/officeDocument/2006/relationships/hyperlink" Target="https://www.nrcs.usda.gov/wps/portal/nrcs/mn/technical/ecoscience/agronomy/nrcs142p2_023679/" TargetMode="External"/><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hyperlink" Target="http://www.bwsr.state.mn.us/sites/default/files/2021-02/seedmix-substitu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1CA725-1D2F-49EC-882B-EFC8E9BFBC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B7FD5E-260C-4613-B697-1879C1FF4E55}">
  <ds:schemaRefs>
    <ds:schemaRef ds:uri="http://schemas.microsoft.com/sharepoint/v3/contenttype/forms"/>
  </ds:schemaRefs>
</ds:datastoreItem>
</file>

<file path=customXml/itemProps3.xml><?xml version="1.0" encoding="utf-8"?>
<ds:datastoreItem xmlns:ds="http://schemas.openxmlformats.org/officeDocument/2006/customXml" ds:itemID="{C6B53351-5018-4D6C-B1E0-3FBFD7D7404A}">
  <ds:schemaRefs>
    <ds:schemaRef ds:uri="http://schemas.openxmlformats.org/officeDocument/2006/bibliography"/>
  </ds:schemaRefs>
</ds:datastoreItem>
</file>

<file path=customXml/itemProps4.xml><?xml version="1.0" encoding="utf-8"?>
<ds:datastoreItem xmlns:ds="http://schemas.openxmlformats.org/officeDocument/2006/customXml" ds:itemID="{C840FC54-DCA4-4C84-99C8-2A903625E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2566</Words>
  <Characters>14629</Characters>
  <Application>Microsoft Office Word</Application>
  <DocSecurity>0</DocSecurity>
  <Lines>121</Lines>
  <Paragraphs>34</Paragraphs>
  <ScaleCrop>false</ScaleCrop>
  <Company/>
  <LinksUpToDate>false</LinksUpToDate>
  <CharactersWithSpaces>17161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(She/Her/Hers) (BWSR)</cp:lastModifiedBy>
  <cp:revision>27</cp:revision>
  <dcterms:created xsi:type="dcterms:W3CDTF">2021-10-05T14:09:00Z</dcterms:created>
  <dcterms:modified xsi:type="dcterms:W3CDTF">2024-04-24T14:17:00Z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